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98" w:rsidRPr="00C33898" w:rsidRDefault="00D868B9" w:rsidP="00C33898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98" w:rsidRPr="00C33898" w:rsidRDefault="00C33898" w:rsidP="00C33898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</w:p>
    <w:p w:rsidR="00C33898" w:rsidRPr="00B63848" w:rsidRDefault="00C33898" w:rsidP="00C33898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B6384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</w:t>
      </w:r>
      <w:r w:rsidR="00D868B9" w:rsidRPr="00B6384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</w:t>
      </w:r>
      <w:r w:rsidRPr="00B6384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bookmarkStart w:id="0" w:name="_GoBack"/>
      <w:bookmarkEnd w:id="0"/>
      <w:r w:rsidRPr="00B63848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А</w:t>
      </w:r>
      <w:proofErr w:type="spellStart"/>
      <w:r w:rsidRPr="00B63848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дминистрация</w:t>
      </w:r>
      <w:proofErr w:type="spellEnd"/>
    </w:p>
    <w:p w:rsidR="00C33898" w:rsidRPr="00B63848" w:rsidRDefault="00C33898" w:rsidP="00C33898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 w:cs="Times New Roman"/>
          <w:b/>
          <w:kern w:val="3"/>
          <w:sz w:val="32"/>
          <w:szCs w:val="24"/>
          <w:lang w:val="de-DE" w:eastAsia="ja-JP" w:bidi="fa-IR"/>
        </w:rPr>
      </w:pPr>
      <w:proofErr w:type="spellStart"/>
      <w:r w:rsidRPr="00B63848">
        <w:rPr>
          <w:rFonts w:ascii="Times New Roman" w:eastAsia="Andale Sans UI" w:hAnsi="Times New Roman" w:cs="Times New Roman"/>
          <w:b/>
          <w:kern w:val="3"/>
          <w:sz w:val="32"/>
          <w:szCs w:val="24"/>
          <w:lang w:val="de-DE" w:eastAsia="ja-JP" w:bidi="fa-IR"/>
        </w:rPr>
        <w:t>Сельского</w:t>
      </w:r>
      <w:proofErr w:type="spellEnd"/>
      <w:r w:rsidRPr="00B63848">
        <w:rPr>
          <w:rFonts w:ascii="Times New Roman" w:eastAsia="Andale Sans UI" w:hAnsi="Times New Roman" w:cs="Times New Roman"/>
          <w:b/>
          <w:kern w:val="3"/>
          <w:sz w:val="32"/>
          <w:szCs w:val="24"/>
          <w:lang w:val="de-DE" w:eastAsia="ja-JP" w:bidi="fa-IR"/>
        </w:rPr>
        <w:t xml:space="preserve"> </w:t>
      </w:r>
      <w:r w:rsidRPr="00B63848">
        <w:rPr>
          <w:rFonts w:ascii="Times New Roman" w:eastAsia="Andale Sans UI" w:hAnsi="Times New Roman" w:cs="Times New Roman"/>
          <w:b/>
          <w:kern w:val="3"/>
          <w:sz w:val="32"/>
          <w:szCs w:val="24"/>
          <w:lang w:eastAsia="ja-JP" w:bidi="fa-IR"/>
        </w:rPr>
        <w:t>поселения</w:t>
      </w:r>
    </w:p>
    <w:p w:rsidR="00C33898" w:rsidRPr="00B63848" w:rsidRDefault="00C33898" w:rsidP="00C33898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 w:cs="Times New Roman"/>
          <w:b/>
          <w:caps/>
          <w:kern w:val="3"/>
          <w:sz w:val="28"/>
          <w:szCs w:val="28"/>
          <w:lang w:eastAsia="ja-JP" w:bidi="fa-IR"/>
        </w:rPr>
      </w:pPr>
      <w:r w:rsidRPr="00B63848">
        <w:rPr>
          <w:rFonts w:ascii="Times New Roman" w:eastAsia="Andale Sans UI" w:hAnsi="Times New Roman" w:cs="Times New Roman"/>
          <w:b/>
          <w:caps/>
          <w:kern w:val="3"/>
          <w:sz w:val="28"/>
          <w:szCs w:val="28"/>
          <w:lang w:eastAsia="ja-JP" w:bidi="fa-IR"/>
        </w:rPr>
        <w:t xml:space="preserve">           МАЙСКОЕ</w:t>
      </w:r>
    </w:p>
    <w:p w:rsidR="00C33898" w:rsidRPr="00B63848" w:rsidRDefault="00C33898" w:rsidP="00B63848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</w:pPr>
      <w:proofErr w:type="spellStart"/>
      <w:r w:rsidRPr="00B6384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Муниципального</w:t>
      </w:r>
      <w:proofErr w:type="spellEnd"/>
      <w:r w:rsidRPr="00B6384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B6384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района</w:t>
      </w:r>
      <w:proofErr w:type="spellEnd"/>
    </w:p>
    <w:p w:rsidR="00C33898" w:rsidRPr="00B63848" w:rsidRDefault="00C33898" w:rsidP="00B63848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</w:pPr>
      <w:r w:rsidRPr="00B6384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 xml:space="preserve">        </w:t>
      </w:r>
      <w:proofErr w:type="spellStart"/>
      <w:r w:rsidRPr="00B6384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Пестравский</w:t>
      </w:r>
      <w:proofErr w:type="spellEnd"/>
    </w:p>
    <w:p w:rsidR="00C33898" w:rsidRPr="00B63848" w:rsidRDefault="00C33898" w:rsidP="00B63848">
      <w:pPr>
        <w:widowControl w:val="0"/>
        <w:suppressAutoHyphens/>
        <w:autoSpaceDN w:val="0"/>
        <w:spacing w:after="0" w:line="192" w:lineRule="auto"/>
        <w:ind w:right="5387"/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</w:pPr>
      <w:r w:rsidRPr="00B6384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 xml:space="preserve">  </w:t>
      </w:r>
      <w:proofErr w:type="spellStart"/>
      <w:r w:rsidRPr="00B6384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Самарской</w:t>
      </w:r>
      <w:proofErr w:type="spellEnd"/>
      <w:r w:rsidRPr="00B6384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B6384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области</w:t>
      </w:r>
      <w:proofErr w:type="spellEnd"/>
      <w:r w:rsidRPr="00B63848">
        <w:rPr>
          <w:rFonts w:ascii="Times New Roman" w:eastAsia="Andale Sans UI" w:hAnsi="Times New Roman" w:cs="Times New Roman"/>
          <w:b/>
          <w:kern w:val="3"/>
          <w:sz w:val="28"/>
          <w:szCs w:val="24"/>
          <w:lang w:val="de-DE" w:eastAsia="ja-JP" w:bidi="fa-IR"/>
        </w:rPr>
        <w:t>,</w:t>
      </w:r>
    </w:p>
    <w:p w:rsidR="00C33898" w:rsidRPr="00B63848" w:rsidRDefault="00C33898" w:rsidP="00B63848">
      <w:pPr>
        <w:keepNext/>
        <w:widowControl w:val="0"/>
        <w:tabs>
          <w:tab w:val="left" w:pos="576"/>
        </w:tabs>
        <w:suppressAutoHyphens/>
        <w:autoSpaceDN w:val="0"/>
        <w:spacing w:after="0" w:line="240" w:lineRule="auto"/>
        <w:ind w:left="576" w:hanging="576"/>
        <w:outlineLvl w:val="1"/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ja-JP" w:bidi="hi-IN"/>
        </w:rPr>
      </w:pPr>
      <w:r w:rsidRPr="00B63848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ja-JP" w:bidi="hi-IN"/>
        </w:rPr>
        <w:t>446178 с</w:t>
      </w:r>
      <w:proofErr w:type="gramStart"/>
      <w:r w:rsidRPr="00B63848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ja-JP" w:bidi="hi-IN"/>
        </w:rPr>
        <w:t>.М</w:t>
      </w:r>
      <w:proofErr w:type="gramEnd"/>
      <w:r w:rsidRPr="00B63848">
        <w:rPr>
          <w:rFonts w:ascii="Times New Roman" w:eastAsia="Lucida Sans Unicode" w:hAnsi="Times New Roman" w:cs="Times New Roman"/>
          <w:b/>
          <w:kern w:val="3"/>
          <w:sz w:val="16"/>
          <w:szCs w:val="16"/>
          <w:lang w:eastAsia="ja-JP" w:bidi="hi-IN"/>
        </w:rPr>
        <w:t>айское, ул.Центральная, д.13</w:t>
      </w:r>
    </w:p>
    <w:p w:rsidR="00C33898" w:rsidRPr="00B63848" w:rsidRDefault="00C33898" w:rsidP="00C33898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imes New Roman"/>
          <w:b/>
          <w:kern w:val="3"/>
          <w:sz w:val="16"/>
          <w:szCs w:val="16"/>
          <w:lang w:eastAsia="ja-JP" w:bidi="hi-IN"/>
        </w:rPr>
      </w:pPr>
      <w:r w:rsidRPr="00B63848">
        <w:rPr>
          <w:rFonts w:ascii="Times New Roman" w:eastAsia="Andale Sans UI" w:hAnsi="Times New Roman" w:cs="Times New Roman"/>
          <w:b/>
          <w:kern w:val="3"/>
          <w:sz w:val="16"/>
          <w:szCs w:val="16"/>
          <w:lang w:eastAsia="ja-JP" w:bidi="hi-IN"/>
        </w:rPr>
        <w:t xml:space="preserve">                Тел/факс 88467423338</w:t>
      </w:r>
    </w:p>
    <w:p w:rsidR="00C33898" w:rsidRPr="00C33898" w:rsidRDefault="00C33898" w:rsidP="00C33898">
      <w:pPr>
        <w:keepNext/>
        <w:widowControl w:val="0"/>
        <w:tabs>
          <w:tab w:val="left" w:pos="576"/>
        </w:tabs>
        <w:suppressAutoHyphens/>
        <w:autoSpaceDN w:val="0"/>
        <w:spacing w:after="0" w:line="240" w:lineRule="auto"/>
        <w:ind w:left="576" w:hanging="576"/>
        <w:outlineLvl w:val="1"/>
        <w:rPr>
          <w:rFonts w:ascii="Times New Roman" w:eastAsia="Lucida Sans Unicode" w:hAnsi="Times New Roman" w:cs="Tahoma"/>
          <w:b/>
          <w:kern w:val="3"/>
          <w:sz w:val="36"/>
          <w:szCs w:val="20"/>
          <w:lang w:val="de-DE" w:eastAsia="ja-JP" w:bidi="hi-IN"/>
        </w:rPr>
      </w:pPr>
      <w:r w:rsidRPr="00C33898">
        <w:rPr>
          <w:rFonts w:ascii="Times New Roman" w:eastAsia="Lucida Sans Unicode" w:hAnsi="Times New Roman" w:cs="Tahoma"/>
          <w:b/>
          <w:kern w:val="3"/>
          <w:sz w:val="36"/>
          <w:szCs w:val="20"/>
          <w:lang w:val="de-DE" w:eastAsia="ja-JP" w:bidi="hi-IN"/>
        </w:rPr>
        <w:t xml:space="preserve">  </w:t>
      </w:r>
      <w:proofErr w:type="spellStart"/>
      <w:r w:rsidRPr="00C33898">
        <w:rPr>
          <w:rFonts w:ascii="Times New Roman" w:eastAsia="Lucida Sans Unicode" w:hAnsi="Times New Roman" w:cs="Tahoma"/>
          <w:b/>
          <w:kern w:val="3"/>
          <w:sz w:val="36"/>
          <w:szCs w:val="20"/>
          <w:lang w:val="de-DE" w:eastAsia="ja-JP" w:bidi="hi-IN"/>
        </w:rPr>
        <w:t>Постановление</w:t>
      </w:r>
      <w:proofErr w:type="spellEnd"/>
    </w:p>
    <w:p w:rsidR="00C33898" w:rsidRPr="00A470B3" w:rsidRDefault="00C33898" w:rsidP="00C33898">
      <w:pPr>
        <w:keepNext/>
        <w:widowControl w:val="0"/>
        <w:tabs>
          <w:tab w:val="left" w:pos="576"/>
        </w:tabs>
        <w:suppressAutoHyphens/>
        <w:autoSpaceDN w:val="0"/>
        <w:spacing w:after="0" w:line="240" w:lineRule="auto"/>
        <w:ind w:left="576" w:hanging="576"/>
        <w:outlineLvl w:val="1"/>
        <w:rPr>
          <w:rFonts w:ascii="Times New Roman" w:eastAsia="Lucida Sans Unicode" w:hAnsi="Times New Roman" w:cs="Tahoma"/>
          <w:b/>
          <w:kern w:val="3"/>
          <w:sz w:val="24"/>
          <w:szCs w:val="20"/>
          <w:u w:val="single"/>
          <w:lang w:eastAsia="ja-JP" w:bidi="hi-IN"/>
        </w:rPr>
      </w:pPr>
      <w:r w:rsidRPr="00C33898">
        <w:rPr>
          <w:rFonts w:ascii="Times New Roman" w:eastAsia="Lucida Sans Unicode" w:hAnsi="Times New Roman" w:cs="Times New Roman"/>
          <w:b/>
          <w:kern w:val="3"/>
          <w:sz w:val="28"/>
          <w:szCs w:val="28"/>
          <w:shd w:val="clear" w:color="auto" w:fill="FFFFFF"/>
          <w:lang w:val="de-DE" w:eastAsia="ja-JP" w:bidi="hi-IN"/>
        </w:rPr>
        <w:t xml:space="preserve">   </w:t>
      </w:r>
      <w:r w:rsidR="00D868B9">
        <w:rPr>
          <w:rFonts w:ascii="Times New Roman" w:eastAsia="Lucida Sans Unicode" w:hAnsi="Times New Roman" w:cs="Times New Roman"/>
          <w:b/>
          <w:kern w:val="3"/>
          <w:sz w:val="28"/>
          <w:szCs w:val="28"/>
          <w:shd w:val="clear" w:color="auto" w:fill="FFFFFF"/>
          <w:lang w:eastAsia="ja-JP" w:bidi="hi-IN"/>
        </w:rPr>
        <w:t xml:space="preserve">   </w:t>
      </w:r>
      <w:r w:rsidR="00A470B3" w:rsidRPr="00A470B3">
        <w:rPr>
          <w:rFonts w:ascii="Times New Roman" w:eastAsia="Lucida Sans Unicode" w:hAnsi="Times New Roman" w:cs="Times New Roman"/>
          <w:b/>
          <w:kern w:val="3"/>
          <w:sz w:val="28"/>
          <w:szCs w:val="28"/>
          <w:u w:val="single"/>
          <w:shd w:val="clear" w:color="auto" w:fill="FFFFFF"/>
          <w:lang w:eastAsia="ja-JP" w:bidi="hi-IN"/>
        </w:rPr>
        <w:t>29.09.</w:t>
      </w:r>
      <w:r w:rsidRPr="00A470B3">
        <w:rPr>
          <w:rFonts w:ascii="Times New Roman" w:eastAsia="Lucida Sans Unicode" w:hAnsi="Times New Roman" w:cs="Times New Roman"/>
          <w:b/>
          <w:kern w:val="3"/>
          <w:sz w:val="28"/>
          <w:szCs w:val="28"/>
          <w:u w:val="single"/>
          <w:shd w:val="clear" w:color="auto" w:fill="FFFFFF"/>
          <w:lang w:eastAsia="ja-JP" w:bidi="hi-IN"/>
        </w:rPr>
        <w:t>2017 №</w:t>
      </w:r>
      <w:r w:rsidRPr="00A470B3">
        <w:rPr>
          <w:rFonts w:ascii="Times New Roman" w:eastAsia="Lucida Sans Unicode" w:hAnsi="Times New Roman" w:cs="Times New Roman"/>
          <w:b/>
          <w:kern w:val="3"/>
          <w:sz w:val="28"/>
          <w:szCs w:val="28"/>
          <w:u w:val="single"/>
          <w:shd w:val="clear" w:color="auto" w:fill="FFFFFF"/>
          <w:lang w:val="de-DE" w:eastAsia="ja-JP" w:bidi="hi-IN"/>
        </w:rPr>
        <w:t xml:space="preserve"> </w:t>
      </w:r>
      <w:r w:rsidR="00A470B3" w:rsidRPr="00A470B3">
        <w:rPr>
          <w:rFonts w:ascii="Times New Roman" w:eastAsia="Lucida Sans Unicode" w:hAnsi="Times New Roman" w:cs="Times New Roman"/>
          <w:b/>
          <w:kern w:val="3"/>
          <w:sz w:val="28"/>
          <w:szCs w:val="28"/>
          <w:u w:val="single"/>
          <w:shd w:val="clear" w:color="auto" w:fill="FFFFFF"/>
          <w:lang w:eastAsia="ja-JP" w:bidi="hi-IN"/>
        </w:rPr>
        <w:t>40</w:t>
      </w:r>
    </w:p>
    <w:p w:rsidR="00C33898" w:rsidRPr="00C33898" w:rsidRDefault="00C33898" w:rsidP="00C338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</w:pPr>
    </w:p>
    <w:p w:rsidR="00C33898" w:rsidRPr="00C33898" w:rsidRDefault="00C33898" w:rsidP="00C338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zh-CN"/>
        </w:rPr>
      </w:pPr>
    </w:p>
    <w:p w:rsidR="00C33898" w:rsidRPr="00C33898" w:rsidRDefault="00C33898" w:rsidP="00C33898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kern w:val="3"/>
          <w:sz w:val="28"/>
          <w:szCs w:val="28"/>
          <w:lang w:eastAsia="zh-CN"/>
        </w:rPr>
      </w:pPr>
      <w:r w:rsidRPr="00C33898">
        <w:rPr>
          <w:rFonts w:ascii="Times New Roman" w:eastAsia="Times New Roman" w:hAnsi="Times New Roman" w:cs="Times New Roman"/>
          <w:b/>
          <w:kern w:val="3"/>
          <w:sz w:val="28"/>
          <w:szCs w:val="28"/>
          <w:shd w:val="clear" w:color="auto" w:fill="FFFFFF"/>
          <w:lang w:eastAsia="zh-CN"/>
        </w:rPr>
        <w:t xml:space="preserve">«Об утверждении Программы комплексного  развития  </w:t>
      </w:r>
      <w:r w:rsidRPr="00C33898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социальной </w:t>
      </w:r>
      <w:r w:rsidRPr="00C33898"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C33898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инфраструктуры сельского поселения </w:t>
      </w:r>
      <w:proofErr w:type="gramStart"/>
      <w:r w:rsidRPr="00C33898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>Майское</w:t>
      </w:r>
      <w:proofErr w:type="gramEnd"/>
      <w:r w:rsidRPr="00C33898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муниципального района </w:t>
      </w:r>
      <w:proofErr w:type="spellStart"/>
      <w:r w:rsidRPr="00C33898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>Пестравский</w:t>
      </w:r>
      <w:proofErr w:type="spellEnd"/>
      <w:r w:rsidR="00EB25C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 Самарской области на 2017-2035</w:t>
      </w:r>
      <w:r w:rsidRPr="00C33898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г</w:t>
      </w:r>
      <w:r w:rsidR="00EB25C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>.</w:t>
      </w:r>
      <w:r w:rsidRPr="00C33898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eastAsia="zh-CN"/>
        </w:rPr>
        <w:t>г.»</w:t>
      </w:r>
    </w:p>
    <w:p w:rsidR="00C33898" w:rsidRPr="00C33898" w:rsidRDefault="00C33898" w:rsidP="00C338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</w:pPr>
    </w:p>
    <w:p w:rsidR="00C33898" w:rsidRPr="00C33898" w:rsidRDefault="00C33898" w:rsidP="00C338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</w:pPr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         В 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целях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Реализаци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>и</w:t>
      </w:r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Генерального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плана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поселения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по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выполнению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мероприятий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(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инвестиционных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проектов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)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по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проектированию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строительству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реконструкции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объектов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социальной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инфраструктуры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поселения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, 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повышения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качества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жизни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населения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экономических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социальных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и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культурных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возможностей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населения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повышения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уровня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обеспеченности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населения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социальной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инфраструктурой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руководствуясь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Федеральным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законом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от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06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октября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2003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года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№131-ФЗ «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Об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общих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принципах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организации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местного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самоуправления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Российской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Федерации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»,</w:t>
      </w:r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частью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5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статьи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26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Градостроительного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Кодекса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РФ,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постановлением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Правительства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Российской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Федерации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№1050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от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01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октября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2015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года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,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Уставом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сельского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поселения</w:t>
      </w:r>
      <w:proofErr w:type="spellEnd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C33898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de-DE" w:eastAsia="ja-JP" w:bidi="fa-IR"/>
        </w:rPr>
        <w:t>Майское</w:t>
      </w:r>
      <w:proofErr w:type="spellEnd"/>
    </w:p>
    <w:p w:rsidR="00C33898" w:rsidRPr="00C33898" w:rsidRDefault="00C33898" w:rsidP="00C338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3389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ПОСТАНОВЛЯЮ:</w:t>
      </w:r>
    </w:p>
    <w:p w:rsidR="00C33898" w:rsidRPr="00C33898" w:rsidRDefault="00C33898" w:rsidP="00C338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33898" w:rsidRPr="00C33898" w:rsidRDefault="00C33898" w:rsidP="00C3389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1.Утвердить Программу комплексного социально-экономического развития сельского поселения </w:t>
      </w:r>
      <w:proofErr w:type="gramStart"/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Майское</w:t>
      </w:r>
      <w:proofErr w:type="gramEnd"/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муниципального района </w:t>
      </w:r>
      <w:proofErr w:type="spellStart"/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Пестравский</w:t>
      </w:r>
      <w:proofErr w:type="spellEnd"/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EB25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Самарской области  на 2017-2035</w:t>
      </w:r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гг.</w:t>
      </w:r>
    </w:p>
    <w:p w:rsidR="00C33898" w:rsidRPr="00C33898" w:rsidRDefault="00C33898" w:rsidP="00C33898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lang w:eastAsia="zh-CN"/>
        </w:rPr>
      </w:pPr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2.Контроль за исполнением настоящего постановления  возложить на  Главу</w:t>
      </w:r>
      <w:r w:rsidRPr="00C33898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zh-CN"/>
        </w:rPr>
        <w:t xml:space="preserve"> </w:t>
      </w:r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сельского поселения </w:t>
      </w:r>
      <w:proofErr w:type="gramStart"/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Майское</w:t>
      </w:r>
      <w:proofErr w:type="gramEnd"/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Ланкина</w:t>
      </w:r>
      <w:proofErr w:type="spellEnd"/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П.В</w:t>
      </w:r>
      <w:r w:rsidR="00EB25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33898" w:rsidRPr="00C33898" w:rsidRDefault="00C33898" w:rsidP="00C3389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3.Настоящее постановление опубликовать в бюллетене «Официальный вестник сельского поселения Майское» и на официальном сайте сельского поселения в сети «Интернет»</w:t>
      </w:r>
    </w:p>
    <w:p w:rsidR="00C33898" w:rsidRPr="00C33898" w:rsidRDefault="00C33898" w:rsidP="00C338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33898" w:rsidRPr="00C33898" w:rsidRDefault="00C33898" w:rsidP="00C338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C33898" w:rsidRPr="00C33898" w:rsidRDefault="00C33898" w:rsidP="00C338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3389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Глава сельского поселения </w:t>
      </w:r>
      <w:proofErr w:type="gramStart"/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Майское</w:t>
      </w:r>
      <w:proofErr w:type="gramEnd"/>
    </w:p>
    <w:p w:rsidR="00C33898" w:rsidRPr="00C33898" w:rsidRDefault="00C33898" w:rsidP="00C338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Пестравский</w:t>
      </w:r>
      <w:proofErr w:type="spellEnd"/>
    </w:p>
    <w:p w:rsidR="00C33898" w:rsidRPr="00C33898" w:rsidRDefault="00C33898" w:rsidP="00C338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Самарской области                                                                  </w:t>
      </w:r>
      <w:proofErr w:type="spellStart"/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Ланкин</w:t>
      </w:r>
      <w:proofErr w:type="spellEnd"/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П.В</w:t>
      </w:r>
      <w:r w:rsidR="00D2200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C3389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</w:t>
      </w:r>
    </w:p>
    <w:p w:rsidR="00B63848" w:rsidRDefault="00D67294" w:rsidP="00B63848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z w:val="18"/>
          <w:szCs w:val="18"/>
        </w:rPr>
        <w:lastRenderedPageBreak/>
        <w:t>Утв</w:t>
      </w:r>
      <w:r w:rsidR="00B63848">
        <w:rPr>
          <w:rFonts w:ascii="Times New Roman" w:hAnsi="Times New Roman"/>
          <w:b/>
          <w:bCs/>
          <w:sz w:val="18"/>
          <w:szCs w:val="18"/>
        </w:rPr>
        <w:t>ерждена</w:t>
      </w:r>
      <w:proofErr w:type="gramEnd"/>
      <w:r w:rsidR="00B63848">
        <w:rPr>
          <w:rFonts w:ascii="Times New Roman" w:hAnsi="Times New Roman"/>
          <w:b/>
          <w:bCs/>
          <w:sz w:val="18"/>
          <w:szCs w:val="18"/>
        </w:rPr>
        <w:t xml:space="preserve"> Постановлением </w:t>
      </w:r>
    </w:p>
    <w:p w:rsidR="00B63848" w:rsidRDefault="00B63848" w:rsidP="00B63848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Майское</w:t>
      </w:r>
      <w:proofErr w:type="gramEnd"/>
    </w:p>
    <w:p w:rsidR="00B63848" w:rsidRPr="006C1E47" w:rsidRDefault="00B63848" w:rsidP="00B63848">
      <w:pPr>
        <w:spacing w:after="0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№  </w:t>
      </w:r>
      <w:r w:rsidR="00CB528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F67B2">
        <w:rPr>
          <w:rFonts w:ascii="Times New Roman" w:hAnsi="Times New Roman"/>
          <w:b/>
          <w:bCs/>
          <w:sz w:val="18"/>
          <w:szCs w:val="18"/>
        </w:rPr>
        <w:t>40</w:t>
      </w:r>
      <w:r w:rsidR="00CB5285">
        <w:rPr>
          <w:rFonts w:ascii="Times New Roman" w:hAnsi="Times New Roman"/>
          <w:b/>
          <w:bCs/>
          <w:sz w:val="18"/>
          <w:szCs w:val="18"/>
        </w:rPr>
        <w:t xml:space="preserve">       </w:t>
      </w:r>
      <w:r>
        <w:rPr>
          <w:rFonts w:ascii="Times New Roman" w:hAnsi="Times New Roman"/>
          <w:b/>
          <w:bCs/>
          <w:sz w:val="18"/>
          <w:szCs w:val="18"/>
        </w:rPr>
        <w:t xml:space="preserve">от  </w:t>
      </w:r>
      <w:r w:rsidR="00AF67B2">
        <w:rPr>
          <w:rFonts w:ascii="Times New Roman" w:hAnsi="Times New Roman"/>
          <w:b/>
          <w:bCs/>
          <w:sz w:val="18"/>
          <w:szCs w:val="18"/>
        </w:rPr>
        <w:t>29.09.</w:t>
      </w:r>
      <w:r>
        <w:rPr>
          <w:rFonts w:ascii="Times New Roman" w:hAnsi="Times New Roman"/>
          <w:b/>
          <w:bCs/>
          <w:sz w:val="18"/>
          <w:szCs w:val="18"/>
        </w:rPr>
        <w:t xml:space="preserve"> 2017г.</w:t>
      </w:r>
    </w:p>
    <w:p w:rsidR="00C33898" w:rsidRPr="00C33898" w:rsidRDefault="00C33898" w:rsidP="00B6384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33898" w:rsidRPr="00C33898" w:rsidRDefault="00C33898" w:rsidP="00C3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33898" w:rsidRPr="00C33898" w:rsidRDefault="00C33898" w:rsidP="00C3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33898" w:rsidRPr="00C33898" w:rsidRDefault="00C33898" w:rsidP="00C3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C33898" w:rsidRPr="005057EA" w:rsidRDefault="00C33898" w:rsidP="00C3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5057E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ПРОГРАММА</w:t>
      </w:r>
    </w:p>
    <w:p w:rsidR="00C33898" w:rsidRPr="005057EA" w:rsidRDefault="00C33898" w:rsidP="00C3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5057E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КОМПЛЕКСНОГО РАЗВИТИЯ СОЦИАЛЬНОЙ ИНФРАСТРУКТУРЫ  </w:t>
      </w:r>
    </w:p>
    <w:p w:rsidR="00C33898" w:rsidRPr="00E64372" w:rsidRDefault="00C33898" w:rsidP="00C3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057E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СЕЛЬСКОГО ПОСЕЛЕНИЯ МАЙСКОЕ МУНИЦИПАЛЬНОГО РАЙОНА ПЕСТРАВСКИЙ</w:t>
      </w:r>
      <w:r w:rsidR="00E6437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  САМАРСКОЙ  ОБЛАСТИ    </w:t>
      </w:r>
      <w:r w:rsidR="00E64372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на 2017-2035 </w:t>
      </w:r>
      <w:proofErr w:type="spellStart"/>
      <w:r w:rsidRPr="005057EA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год</w:t>
      </w:r>
      <w:proofErr w:type="spellEnd"/>
    </w:p>
    <w:p w:rsidR="00C33898" w:rsidRPr="005057EA" w:rsidRDefault="00C33898" w:rsidP="00C3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Паспорт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</w:p>
    <w:tbl>
      <w:tblPr>
        <w:tblW w:w="9810" w:type="dxa"/>
        <w:tblInd w:w="-1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1"/>
        <w:gridCol w:w="7149"/>
      </w:tblGrid>
      <w:tr w:rsidR="00C33898" w:rsidRPr="005057EA" w:rsidTr="003E1E6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Программа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комплексного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развития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социальной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инфраструктуры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Майское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муниципального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E6437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Пестравский</w:t>
            </w:r>
            <w:proofErr w:type="spellEnd"/>
            <w:r w:rsidR="00E6437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E6437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Самарской</w:t>
            </w:r>
            <w:proofErr w:type="spellEnd"/>
            <w:r w:rsidR="00E6437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E6437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области</w:t>
            </w:r>
            <w:proofErr w:type="spellEnd"/>
            <w:r w:rsidR="00E6437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="00E6437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на 2017-</w:t>
            </w:r>
            <w:r w:rsidR="00EB25C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2035</w:t>
            </w: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 г</w:t>
            </w:r>
          </w:p>
        </w:tc>
      </w:tr>
      <w:tr w:rsidR="00C33898" w:rsidRPr="005057EA" w:rsidTr="003E1E6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Обоснование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для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разработки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-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Федеральный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закон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06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октября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2003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года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№131-ФЗ «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общих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принципах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организации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местного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самоуправления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Российской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Федерации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  <w:p w:rsidR="00C33898" w:rsidRPr="005057EA" w:rsidRDefault="00C33898" w:rsidP="00C3389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-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Генеральный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план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Майское</w:t>
            </w:r>
            <w:proofErr w:type="spellEnd"/>
          </w:p>
          <w:p w:rsidR="00C33898" w:rsidRPr="005057EA" w:rsidRDefault="00C33898" w:rsidP="00C3389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-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Решение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28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июня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2013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года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№</w:t>
            </w: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10</w:t>
            </w: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  «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утверждении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Генерального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плана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Майское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муниципального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Пестравский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Самарской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области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</w:tr>
      <w:tr w:rsidR="00C33898" w:rsidRPr="005057EA" w:rsidTr="003E1E6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заказчика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программы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местонахождение</w:t>
            </w:r>
            <w:proofErr w:type="spellEnd"/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Администрация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Майское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муниципального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Пестравский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Самарской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области</w:t>
            </w:r>
            <w:proofErr w:type="spellEnd"/>
          </w:p>
          <w:p w:rsidR="00C33898" w:rsidRPr="005057EA" w:rsidRDefault="00C33898" w:rsidP="00C3389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446178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Самарская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обл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.,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Пестравский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р-н, с. М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айское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 ул.Центральная, д.13</w:t>
            </w:r>
          </w:p>
        </w:tc>
      </w:tr>
      <w:tr w:rsidR="00C33898" w:rsidRPr="005057EA" w:rsidTr="003E1E6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Наименование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разработчика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программы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его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местонахождение</w:t>
            </w:r>
            <w:proofErr w:type="spellEnd"/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Администрация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сельского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поселения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Майское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муниципального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Пестравский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Самарской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области</w:t>
            </w:r>
            <w:proofErr w:type="spellEnd"/>
          </w:p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4461</w:t>
            </w: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78</w:t>
            </w: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Самарская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обл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.,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Пестравский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р-н, с. М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айское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, ул.Центральная, д.13</w:t>
            </w:r>
          </w:p>
        </w:tc>
      </w:tr>
      <w:tr w:rsidR="00C33898" w:rsidRPr="005057EA" w:rsidTr="003E1E6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Цель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Создание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материальной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базы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развития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социальной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инфраструктуры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для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обеспечения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решения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главной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стратегической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цели-повышения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качества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жизни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населения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</w:tr>
      <w:tr w:rsidR="00C33898" w:rsidRPr="005057EA" w:rsidTr="003E1E6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Задачи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Повышение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уровня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обеспеченности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населения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социальной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инфраструктурой</w:t>
            </w:r>
            <w:proofErr w:type="spellEnd"/>
          </w:p>
        </w:tc>
      </w:tr>
      <w:tr w:rsidR="00C33898" w:rsidRPr="005057EA" w:rsidTr="003E1E6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Целевые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показатели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индикаторы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обеспеченности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населения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объектами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социальной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инфраструктуры</w:t>
            </w:r>
            <w:proofErr w:type="spellEnd"/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Рост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объемов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строительства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объектов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социальной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инфраструктуры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</w:tr>
      <w:tr w:rsidR="00C33898" w:rsidRPr="005057EA" w:rsidTr="003E1E6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Укрупненное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описание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запланированных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мероприятии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инвестиционных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проектов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проектированию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строительству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реконструкции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объектов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социальной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инфраструктуры</w:t>
            </w:r>
            <w:proofErr w:type="spellEnd"/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56" w:rsidRPr="00667950" w:rsidRDefault="009436B2" w:rsidP="0066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14A56" w:rsidRPr="00A14A56">
              <w:rPr>
                <w:rFonts w:ascii="Times New Roman" w:hAnsi="Times New Roman" w:cs="Times New Roman"/>
                <w:sz w:val="28"/>
                <w:szCs w:val="24"/>
              </w:rPr>
              <w:t xml:space="preserve">Будут введены в действие после реконструкции и вновь </w:t>
            </w:r>
            <w:r w:rsidR="00A14A56" w:rsidRPr="00A14A5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построены следующие объекты:</w:t>
            </w:r>
          </w:p>
          <w:p w:rsidR="003D210A" w:rsidRDefault="003D210A" w:rsidP="00F22D06">
            <w:pPr>
              <w:pStyle w:val="a6"/>
              <w:spacing w:before="0" w:after="0"/>
              <w:ind w:firstLine="0"/>
              <w:rPr>
                <w:color w:val="000000"/>
                <w:sz w:val="28"/>
              </w:rPr>
            </w:pPr>
            <w:r w:rsidRPr="000B65F0">
              <w:rPr>
                <w:color w:val="000000"/>
              </w:rPr>
              <w:t xml:space="preserve">- </w:t>
            </w:r>
            <w:r w:rsidRPr="003D210A">
              <w:rPr>
                <w:color w:val="000000"/>
                <w:sz w:val="28"/>
              </w:rPr>
              <w:t xml:space="preserve">сельский дом культуры в поселке </w:t>
            </w:r>
            <w:proofErr w:type="spellStart"/>
            <w:r w:rsidRPr="003D210A">
              <w:rPr>
                <w:color w:val="000000"/>
                <w:sz w:val="28"/>
              </w:rPr>
              <w:t>Михеевка</w:t>
            </w:r>
            <w:proofErr w:type="spellEnd"/>
            <w:r w:rsidRPr="003D210A">
              <w:rPr>
                <w:color w:val="000000"/>
                <w:sz w:val="28"/>
              </w:rPr>
              <w:t>, по адресу ул</w:t>
            </w:r>
            <w:proofErr w:type="gramStart"/>
            <w:r w:rsidRPr="003D210A">
              <w:rPr>
                <w:color w:val="000000"/>
                <w:sz w:val="28"/>
              </w:rPr>
              <w:t>.Ц</w:t>
            </w:r>
            <w:proofErr w:type="gramEnd"/>
            <w:r w:rsidRPr="003D210A">
              <w:rPr>
                <w:color w:val="000000"/>
                <w:sz w:val="28"/>
              </w:rPr>
              <w:t>ентральная,1 (реконструкция);</w:t>
            </w:r>
          </w:p>
          <w:p w:rsidR="00667950" w:rsidRDefault="00667950" w:rsidP="00F22D06">
            <w:pPr>
              <w:pStyle w:val="a6"/>
              <w:spacing w:before="0" w:after="0"/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-школа в поселке </w:t>
            </w:r>
            <w:proofErr w:type="spellStart"/>
            <w:r>
              <w:rPr>
                <w:color w:val="000000"/>
                <w:sz w:val="28"/>
              </w:rPr>
              <w:t>Михеевка</w:t>
            </w:r>
            <w:proofErr w:type="spellEnd"/>
            <w:r>
              <w:rPr>
                <w:color w:val="000000"/>
                <w:sz w:val="28"/>
              </w:rPr>
              <w:t>, по адресу ул. Центральная,2 (реконструкция);</w:t>
            </w:r>
          </w:p>
          <w:p w:rsidR="00667950" w:rsidRPr="003D210A" w:rsidRDefault="00667950" w:rsidP="00F22D06">
            <w:pPr>
              <w:pStyle w:val="a6"/>
              <w:spacing w:before="0" w:after="0"/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-детский сад «Зёрнышко» в п. Овсянке, по адресу ул. Садовая,1 (реконструкция)</w:t>
            </w:r>
          </w:p>
          <w:p w:rsidR="00B63848" w:rsidRPr="00A14A56" w:rsidRDefault="00B63848" w:rsidP="00F22D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фельдшерско-акушерский пункт в поселке </w:t>
            </w:r>
            <w:proofErr w:type="spellStart"/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Михеевка</w:t>
            </w:r>
            <w:proofErr w:type="spellEnd"/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 ул</w:t>
            </w:r>
            <w:proofErr w:type="gramStart"/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ентральная,7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(строительство</w:t>
            </w:r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B63848" w:rsidRPr="003D210A" w:rsidRDefault="00B63848" w:rsidP="00F22D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фельдшерско-акушерский пункт в поселке Овсянка по адре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ерхняя,3-7 (строительство</w:t>
            </w:r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EB25C9" w:rsidRPr="005057EA" w:rsidRDefault="00EB25C9" w:rsidP="00F22D06">
            <w:pPr>
              <w:spacing w:after="0" w:line="240" w:lineRule="auto"/>
              <w:ind w:firstLine="29"/>
              <w:jc w:val="both"/>
              <w:rPr>
                <w:rFonts w:ascii="Times New Roman" w:eastAsia="Andale Sans UI" w:hAnsi="Times New Roman" w:cs="Times New Roman"/>
                <w:color w:val="FF0000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C33898" w:rsidRPr="005057EA" w:rsidTr="003E1E6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Сроки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этапы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реализации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0E4A80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Программа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реализуется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два</w:t>
            </w:r>
            <w:r w:rsidR="00C33898"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C33898"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этап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а</w:t>
            </w:r>
            <w:r w:rsidR="00C33898"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C33898" w:rsidRPr="005057EA" w:rsidRDefault="00C33898" w:rsidP="00C3389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</w:t>
            </w:r>
            <w:r w:rsidR="00F22D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роки</w:t>
            </w:r>
            <w:proofErr w:type="spellEnd"/>
            <w:r w:rsidR="00F22D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F22D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реализации</w:t>
            </w:r>
            <w:proofErr w:type="spellEnd"/>
            <w:r w:rsidR="00F22D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F22D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программы</w:t>
            </w:r>
            <w:proofErr w:type="spellEnd"/>
            <w:r w:rsidR="00F22D0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r w:rsidR="00F22D06" w:rsidRPr="00495B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20</w:t>
            </w:r>
            <w:r w:rsidR="00F22D06" w:rsidRPr="00495B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35</w:t>
            </w:r>
            <w:r w:rsidRPr="00495B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95B39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год</w:t>
            </w:r>
            <w:proofErr w:type="spellEnd"/>
          </w:p>
        </w:tc>
      </w:tr>
      <w:tr w:rsidR="00C33898" w:rsidRPr="005057EA" w:rsidTr="003E1E6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Объемы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источники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финансирования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950" w:rsidRPr="00667950" w:rsidRDefault="00667950" w:rsidP="0066795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66795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Объем финансирования – 15000,00 тыс. рублей</w:t>
            </w:r>
          </w:p>
          <w:p w:rsidR="000D026D" w:rsidRPr="005057EA" w:rsidRDefault="00667950" w:rsidP="0066795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FF0000"/>
                <w:kern w:val="3"/>
                <w:sz w:val="28"/>
                <w:szCs w:val="28"/>
                <w:lang w:eastAsia="ja-JP" w:bidi="fa-IR"/>
              </w:rPr>
            </w:pPr>
            <w:r w:rsidRPr="00667950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Источники финансирования- субсидии из федерального бюджета, областной и местный бюджет.</w:t>
            </w:r>
          </w:p>
        </w:tc>
      </w:tr>
      <w:tr w:rsidR="00C33898" w:rsidRPr="005057EA" w:rsidTr="003E1E6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Ожидаемые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результаты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реализации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программы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Обеспеченность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полном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объёме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объектами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социальной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инфраструктуры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население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с.п</w:t>
            </w:r>
            <w:proofErr w:type="spellEnd"/>
            <w:r w:rsidR="005D1CB8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.</w:t>
            </w: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Майское</w:t>
            </w:r>
            <w:proofErr w:type="spellEnd"/>
          </w:p>
        </w:tc>
      </w:tr>
    </w:tbl>
    <w:p w:rsidR="00C33898" w:rsidRPr="005057EA" w:rsidRDefault="00C33898" w:rsidP="00C3389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</w:p>
    <w:p w:rsidR="00C33898" w:rsidRDefault="00C33898" w:rsidP="00C3389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Характеристика существующего состояния социальной инфраструктуры сельского поселения </w:t>
      </w:r>
      <w:proofErr w:type="gramStart"/>
      <w:r w:rsidRPr="005057EA">
        <w:rPr>
          <w:rFonts w:ascii="Times New Roman" w:eastAsia="Calibri" w:hAnsi="Times New Roman" w:cs="Times New Roman"/>
          <w:b/>
          <w:bCs/>
          <w:sz w:val="28"/>
          <w:szCs w:val="28"/>
        </w:rPr>
        <w:t>Майское</w:t>
      </w:r>
      <w:proofErr w:type="gramEnd"/>
      <w:r w:rsidRPr="00505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5057EA">
        <w:rPr>
          <w:rFonts w:ascii="Times New Roman" w:eastAsia="Calibri" w:hAnsi="Times New Roman" w:cs="Times New Roman"/>
          <w:b/>
          <w:bCs/>
          <w:sz w:val="28"/>
          <w:szCs w:val="28"/>
        </w:rPr>
        <w:t>Пестравский</w:t>
      </w:r>
      <w:proofErr w:type="spellEnd"/>
      <w:r w:rsidRPr="005057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066B51" w:rsidRPr="005057EA" w:rsidRDefault="00066B51" w:rsidP="00066B51">
      <w:pPr>
        <w:widowControl w:val="0"/>
        <w:suppressAutoHyphens/>
        <w:autoSpaceDN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3898" w:rsidRDefault="00C33898" w:rsidP="00C33898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  <w:u w:val="single"/>
        </w:rPr>
        <w:t>Описание социально-экономического состояния поселения</w:t>
      </w:r>
      <w:r w:rsidRPr="005057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A80" w:rsidRPr="005057EA" w:rsidRDefault="000E4A80" w:rsidP="000E4A80">
      <w:pPr>
        <w:widowControl w:val="0"/>
        <w:suppressAutoHyphens/>
        <w:autoSpaceDN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A80" w:rsidRDefault="000E4A80" w:rsidP="000D4BC1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A8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0E4A80">
        <w:rPr>
          <w:rFonts w:ascii="Times New Roman" w:eastAsia="Calibri" w:hAnsi="Times New Roman" w:cs="Times New Roman"/>
          <w:bCs/>
          <w:sz w:val="28"/>
          <w:szCs w:val="28"/>
        </w:rPr>
        <w:t xml:space="preserve">Майское муниципального района </w:t>
      </w:r>
      <w:proofErr w:type="spellStart"/>
      <w:r w:rsidRPr="000E4A80">
        <w:rPr>
          <w:rFonts w:ascii="Times New Roman" w:eastAsia="Calibri" w:hAnsi="Times New Roman" w:cs="Times New Roman"/>
          <w:bCs/>
          <w:sz w:val="28"/>
          <w:szCs w:val="28"/>
        </w:rPr>
        <w:t>Пестравский</w:t>
      </w:r>
      <w:proofErr w:type="spellEnd"/>
      <w:r w:rsidRPr="000E4A80">
        <w:rPr>
          <w:rFonts w:ascii="Times New Roman" w:eastAsia="Calibri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включает: село Майское,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поселок Лозовой, </w:t>
      </w:r>
      <w:r w:rsidR="000D4BC1">
        <w:rPr>
          <w:rFonts w:ascii="Times New Roman" w:hAnsi="Times New Roman" w:cs="Times New Roman"/>
          <w:sz w:val="28"/>
          <w:szCs w:val="28"/>
        </w:rPr>
        <w:t xml:space="preserve">поселок Крюково, поселок Овсянка,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Телешовка</w:t>
      </w:r>
      <w:proofErr w:type="spellEnd"/>
      <w:r w:rsidR="000D4BC1">
        <w:rPr>
          <w:rFonts w:ascii="Times New Roman" w:hAnsi="Times New Roman" w:cs="Times New Roman"/>
          <w:sz w:val="28"/>
          <w:szCs w:val="28"/>
        </w:rPr>
        <w:t>.</w:t>
      </w:r>
    </w:p>
    <w:p w:rsidR="000D4BC1" w:rsidRPr="000D4BC1" w:rsidRDefault="000D4BC1" w:rsidP="000D4BC1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4BC1">
        <w:rPr>
          <w:rFonts w:ascii="Times New Roman" w:hAnsi="Times New Roman" w:cs="Times New Roman"/>
          <w:sz w:val="28"/>
          <w:szCs w:val="28"/>
        </w:rPr>
        <w:t>Административный центр</w:t>
      </w:r>
      <w:r>
        <w:rPr>
          <w:rFonts w:ascii="Times New Roman" w:hAnsi="Times New Roman" w:cs="Times New Roman"/>
          <w:sz w:val="28"/>
          <w:szCs w:val="28"/>
        </w:rPr>
        <w:t xml:space="preserve"> – село Майское</w:t>
      </w: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>Численность населен</w:t>
      </w:r>
      <w:r w:rsidR="003F01B3" w:rsidRPr="005057EA">
        <w:rPr>
          <w:rFonts w:ascii="Times New Roman" w:eastAsia="Calibri" w:hAnsi="Times New Roman" w:cs="Times New Roman"/>
          <w:sz w:val="28"/>
          <w:szCs w:val="28"/>
        </w:rPr>
        <w:t xml:space="preserve">ия сельского поселения </w:t>
      </w:r>
      <w:proofErr w:type="gramStart"/>
      <w:r w:rsidR="003F01B3" w:rsidRPr="005057EA">
        <w:rPr>
          <w:rFonts w:ascii="Times New Roman" w:eastAsia="Calibri" w:hAnsi="Times New Roman" w:cs="Times New Roman"/>
          <w:sz w:val="28"/>
          <w:szCs w:val="28"/>
        </w:rPr>
        <w:t>Майское</w:t>
      </w:r>
      <w:proofErr w:type="gramEnd"/>
      <w:r w:rsidRPr="005057EA">
        <w:rPr>
          <w:rFonts w:ascii="Times New Roman" w:eastAsia="Calibri" w:hAnsi="Times New Roman" w:cs="Times New Roman"/>
          <w:sz w:val="28"/>
          <w:szCs w:val="28"/>
        </w:rPr>
        <w:t>:</w:t>
      </w:r>
      <w:r w:rsidR="003F01B3" w:rsidRPr="00505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D06">
        <w:rPr>
          <w:rFonts w:ascii="Times New Roman" w:eastAsia="Calibri" w:hAnsi="Times New Roman" w:cs="Times New Roman"/>
          <w:sz w:val="28"/>
          <w:szCs w:val="28"/>
        </w:rPr>
        <w:t>2134</w:t>
      </w:r>
      <w:r w:rsidRPr="005057EA">
        <w:rPr>
          <w:rFonts w:ascii="Times New Roman" w:eastAsia="Calibri" w:hAnsi="Times New Roman" w:cs="Times New Roman"/>
          <w:sz w:val="28"/>
          <w:szCs w:val="28"/>
        </w:rPr>
        <w:t xml:space="preserve">   человека.</w:t>
      </w: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57EA">
        <w:rPr>
          <w:rFonts w:ascii="Times New Roman" w:eastAsia="Calibri" w:hAnsi="Times New Roman" w:cs="Times New Roman"/>
          <w:sz w:val="28"/>
          <w:szCs w:val="28"/>
        </w:rPr>
        <w:t>Расстояние от административного це</w:t>
      </w:r>
      <w:r w:rsidR="00FE0DA0" w:rsidRPr="005057EA">
        <w:rPr>
          <w:rFonts w:ascii="Times New Roman" w:eastAsia="Calibri" w:hAnsi="Times New Roman" w:cs="Times New Roman"/>
          <w:sz w:val="28"/>
          <w:szCs w:val="28"/>
        </w:rPr>
        <w:t>нтра сельского поселения Майское (с. Майс</w:t>
      </w:r>
      <w:r w:rsidRPr="005057EA">
        <w:rPr>
          <w:rFonts w:ascii="Times New Roman" w:eastAsia="Calibri" w:hAnsi="Times New Roman" w:cs="Times New Roman"/>
          <w:sz w:val="28"/>
          <w:szCs w:val="28"/>
        </w:rPr>
        <w:t>кое) до районного центра (с. Пестравка) составляет 20 км, до обла</w:t>
      </w:r>
      <w:r w:rsidR="00F22D06">
        <w:rPr>
          <w:rFonts w:ascii="Times New Roman" w:eastAsia="Calibri" w:hAnsi="Times New Roman" w:cs="Times New Roman"/>
          <w:sz w:val="28"/>
          <w:szCs w:val="28"/>
        </w:rPr>
        <w:t>стного центра (г.о. Самара) – 12</w:t>
      </w:r>
      <w:r w:rsidRPr="005057EA">
        <w:rPr>
          <w:rFonts w:ascii="Times New Roman" w:eastAsia="Calibri" w:hAnsi="Times New Roman" w:cs="Times New Roman"/>
          <w:sz w:val="28"/>
          <w:szCs w:val="28"/>
        </w:rPr>
        <w:t>0 км.</w:t>
      </w:r>
      <w:proofErr w:type="gramEnd"/>
    </w:p>
    <w:p w:rsidR="00C33898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>Общая площадь земель муниципального образования  -</w:t>
      </w:r>
      <w:r w:rsidR="000D4BC1">
        <w:rPr>
          <w:rFonts w:ascii="Times New Roman" w:eastAsia="Calibri" w:hAnsi="Times New Roman" w:cs="Times New Roman"/>
          <w:sz w:val="28"/>
          <w:szCs w:val="28"/>
        </w:rPr>
        <w:t xml:space="preserve"> 45902,39 кв.км.</w:t>
      </w:r>
    </w:p>
    <w:p w:rsidR="00934D34" w:rsidRPr="005057EA" w:rsidRDefault="00934D34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898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D06">
        <w:rPr>
          <w:rFonts w:ascii="Times New Roman" w:eastAsia="Calibri" w:hAnsi="Times New Roman" w:cs="Times New Roman"/>
          <w:b/>
          <w:sz w:val="28"/>
          <w:szCs w:val="28"/>
          <w:u w:val="single"/>
        </w:rPr>
        <w:t>1.2.Технико-экономические параметры существующих объектов социальной инфраструктуры</w:t>
      </w:r>
      <w:r w:rsidRPr="00F22D0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34D34" w:rsidRPr="00F22D06" w:rsidRDefault="00934D34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>В сельском поселении учреждение социального обслуживания  и социальной защиты  граждан</w:t>
      </w:r>
      <w:r w:rsidR="000D4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7EA">
        <w:rPr>
          <w:rFonts w:ascii="Times New Roman" w:eastAsia="Calibri" w:hAnsi="Times New Roman" w:cs="Times New Roman"/>
          <w:sz w:val="28"/>
          <w:szCs w:val="28"/>
        </w:rPr>
        <w:t>- 1 помещение. Численност</w:t>
      </w:r>
      <w:r w:rsidR="003F01B3" w:rsidRPr="005057EA">
        <w:rPr>
          <w:rFonts w:ascii="Times New Roman" w:eastAsia="Calibri" w:hAnsi="Times New Roman" w:cs="Times New Roman"/>
          <w:sz w:val="28"/>
          <w:szCs w:val="28"/>
        </w:rPr>
        <w:t>ь обслуживаемых граждан –    184</w:t>
      </w:r>
      <w:r w:rsidRPr="00505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57E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057EA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>В сельском поселении находятся следующие учреждения и организации:</w:t>
      </w:r>
    </w:p>
    <w:p w:rsidR="00447CF1" w:rsidRPr="00447CF1" w:rsidRDefault="00447CF1" w:rsidP="00447CF1">
      <w:pPr>
        <w:pStyle w:val="aa"/>
        <w:numPr>
          <w:ilvl w:val="0"/>
          <w:numId w:val="5"/>
        </w:numPr>
        <w:spacing w:after="200" w:line="6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CF1">
        <w:rPr>
          <w:rFonts w:ascii="Times New Roman" w:eastAsia="Calibri" w:hAnsi="Times New Roman" w:cs="Times New Roman"/>
          <w:sz w:val="28"/>
          <w:szCs w:val="28"/>
        </w:rPr>
        <w:t>Учреж</w:t>
      </w:r>
      <w:r w:rsidR="003A3E8E">
        <w:rPr>
          <w:rFonts w:ascii="Times New Roman" w:eastAsia="Calibri" w:hAnsi="Times New Roman" w:cs="Times New Roman"/>
          <w:sz w:val="28"/>
          <w:szCs w:val="28"/>
        </w:rPr>
        <w:t>д</w:t>
      </w:r>
      <w:r w:rsidRPr="00447CF1">
        <w:rPr>
          <w:rFonts w:ascii="Times New Roman" w:eastAsia="Calibri" w:hAnsi="Times New Roman" w:cs="Times New Roman"/>
          <w:sz w:val="28"/>
          <w:szCs w:val="28"/>
        </w:rPr>
        <w:t xml:space="preserve">ения образования: </w:t>
      </w:r>
      <w:r w:rsidR="00C33898" w:rsidRPr="00447CF1">
        <w:rPr>
          <w:rFonts w:ascii="Times New Roman" w:eastAsia="Calibri" w:hAnsi="Times New Roman" w:cs="Times New Roman"/>
          <w:sz w:val="28"/>
          <w:szCs w:val="28"/>
        </w:rPr>
        <w:t>ГБОУ СОШ с</w:t>
      </w:r>
      <w:proofErr w:type="gramStart"/>
      <w:r w:rsidR="00C33898" w:rsidRPr="00447CF1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C33898" w:rsidRPr="00447CF1">
        <w:rPr>
          <w:rFonts w:ascii="Times New Roman" w:eastAsia="Calibri" w:hAnsi="Times New Roman" w:cs="Times New Roman"/>
          <w:sz w:val="28"/>
          <w:szCs w:val="28"/>
        </w:rPr>
        <w:t xml:space="preserve">айское численность обучающихся-  </w:t>
      </w:r>
      <w:r w:rsidR="009F482E" w:rsidRPr="00447CF1">
        <w:rPr>
          <w:rFonts w:ascii="Times New Roman" w:eastAsia="Calibri" w:hAnsi="Times New Roman" w:cs="Times New Roman"/>
          <w:sz w:val="28"/>
          <w:szCs w:val="28"/>
        </w:rPr>
        <w:t>1</w:t>
      </w:r>
      <w:r w:rsidRPr="00447CF1">
        <w:rPr>
          <w:rFonts w:ascii="Times New Roman" w:eastAsia="Calibri" w:hAnsi="Times New Roman" w:cs="Times New Roman"/>
          <w:sz w:val="28"/>
          <w:szCs w:val="28"/>
        </w:rPr>
        <w:t>54</w:t>
      </w:r>
      <w:r w:rsidR="009F482E" w:rsidRPr="00447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898" w:rsidRPr="00447CF1">
        <w:rPr>
          <w:rFonts w:ascii="Times New Roman" w:eastAsia="Calibri" w:hAnsi="Times New Roman" w:cs="Times New Roman"/>
          <w:sz w:val="28"/>
          <w:szCs w:val="28"/>
        </w:rPr>
        <w:t xml:space="preserve">человека; ГБОУ ООШ </w:t>
      </w:r>
      <w:proofErr w:type="spellStart"/>
      <w:r w:rsidR="00C33898" w:rsidRPr="00447CF1">
        <w:rPr>
          <w:rFonts w:ascii="Times New Roman" w:eastAsia="Calibri" w:hAnsi="Times New Roman" w:cs="Times New Roman"/>
          <w:sz w:val="28"/>
          <w:szCs w:val="28"/>
        </w:rPr>
        <w:t>п.Мих</w:t>
      </w:r>
      <w:r w:rsidRPr="00447CF1">
        <w:rPr>
          <w:rFonts w:ascii="Times New Roman" w:eastAsia="Calibri" w:hAnsi="Times New Roman" w:cs="Times New Roman"/>
          <w:sz w:val="28"/>
          <w:szCs w:val="28"/>
        </w:rPr>
        <w:t>еевка</w:t>
      </w:r>
      <w:proofErr w:type="spellEnd"/>
      <w:r w:rsidRPr="00447CF1">
        <w:rPr>
          <w:rFonts w:ascii="Times New Roman" w:eastAsia="Calibri" w:hAnsi="Times New Roman" w:cs="Times New Roman"/>
          <w:sz w:val="28"/>
          <w:szCs w:val="28"/>
        </w:rPr>
        <w:t xml:space="preserve"> численность обучающихся-41</w:t>
      </w:r>
      <w:r w:rsidR="00C33898" w:rsidRPr="00447CF1">
        <w:rPr>
          <w:rFonts w:ascii="Times New Roman" w:eastAsia="Calibri" w:hAnsi="Times New Roman" w:cs="Times New Roman"/>
          <w:sz w:val="28"/>
          <w:szCs w:val="28"/>
        </w:rPr>
        <w:t xml:space="preserve">; детский </w:t>
      </w:r>
      <w:r>
        <w:rPr>
          <w:rFonts w:ascii="Times New Roman" w:eastAsia="Calibri" w:hAnsi="Times New Roman" w:cs="Times New Roman"/>
          <w:sz w:val="28"/>
          <w:szCs w:val="28"/>
        </w:rPr>
        <w:t>сад «Березка» наполняемость</w:t>
      </w:r>
      <w:r w:rsidR="00C33898" w:rsidRPr="00447CF1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>
        <w:rPr>
          <w:rFonts w:ascii="Times New Roman" w:eastAsia="Calibri" w:hAnsi="Times New Roman" w:cs="Times New Roman"/>
          <w:sz w:val="28"/>
          <w:szCs w:val="28"/>
        </w:rPr>
        <w:t>66</w:t>
      </w:r>
      <w:r w:rsidR="00B35F37" w:rsidRPr="00447CF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C33898" w:rsidRPr="00447CF1">
        <w:rPr>
          <w:rFonts w:ascii="Times New Roman" w:eastAsia="Calibri" w:hAnsi="Times New Roman" w:cs="Times New Roman"/>
          <w:sz w:val="28"/>
          <w:szCs w:val="28"/>
        </w:rPr>
        <w:t>; 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«Колобок» посещаемость детей-15</w:t>
      </w:r>
      <w:r w:rsidR="00C33898" w:rsidRPr="00447CF1">
        <w:rPr>
          <w:rFonts w:ascii="Times New Roman" w:eastAsia="Calibri" w:hAnsi="Times New Roman" w:cs="Times New Roman"/>
          <w:sz w:val="28"/>
          <w:szCs w:val="28"/>
        </w:rPr>
        <w:t>; Детский сад «Зернышко» посещае</w:t>
      </w:r>
      <w:r>
        <w:rPr>
          <w:rFonts w:ascii="Times New Roman" w:eastAsia="Calibri" w:hAnsi="Times New Roman" w:cs="Times New Roman"/>
          <w:sz w:val="28"/>
          <w:szCs w:val="28"/>
        </w:rPr>
        <w:t>мость детей- 9</w:t>
      </w:r>
      <w:r w:rsidR="00123181" w:rsidRPr="00447CF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33898" w:rsidRPr="00447CF1" w:rsidRDefault="00123181" w:rsidP="00C33898">
      <w:pPr>
        <w:pStyle w:val="aa"/>
        <w:numPr>
          <w:ilvl w:val="0"/>
          <w:numId w:val="5"/>
        </w:numPr>
        <w:spacing w:after="200" w:line="6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CF1">
        <w:rPr>
          <w:rFonts w:ascii="Times New Roman" w:eastAsia="Calibri" w:hAnsi="Times New Roman" w:cs="Times New Roman"/>
          <w:sz w:val="28"/>
          <w:szCs w:val="28"/>
        </w:rPr>
        <w:t>ФАП –2</w:t>
      </w:r>
      <w:r w:rsidR="00D45348" w:rsidRPr="00447CF1">
        <w:rPr>
          <w:rFonts w:ascii="Times New Roman" w:eastAsia="Calibri" w:hAnsi="Times New Roman" w:cs="Times New Roman"/>
          <w:sz w:val="28"/>
          <w:szCs w:val="28"/>
        </w:rPr>
        <w:t xml:space="preserve">; Офис врача общей практики – 1; ГБУ </w:t>
      </w:r>
      <w:proofErr w:type="gramStart"/>
      <w:r w:rsidR="00D45348" w:rsidRPr="00447CF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D45348" w:rsidRPr="00447CF1">
        <w:rPr>
          <w:rFonts w:ascii="Times New Roman" w:eastAsia="Calibri" w:hAnsi="Times New Roman" w:cs="Times New Roman"/>
          <w:sz w:val="28"/>
          <w:szCs w:val="28"/>
        </w:rPr>
        <w:t xml:space="preserve"> «Южный пансионат для ветеранов труда  </w:t>
      </w:r>
      <w:r w:rsidR="00D45348" w:rsidRPr="00447CF1">
        <w:rPr>
          <w:rFonts w:ascii="Times New Roman" w:hAnsi="Times New Roman" w:cs="Times New Roman"/>
          <w:color w:val="000000"/>
          <w:sz w:val="28"/>
          <w:szCs w:val="28"/>
        </w:rPr>
        <w:t>(дом-интернат для престарелых и инвалидов)</w:t>
      </w:r>
      <w:r w:rsidR="00D45348" w:rsidRPr="00447CF1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497641" w:rsidRPr="00447CF1">
        <w:rPr>
          <w:rFonts w:ascii="Times New Roman" w:eastAsia="Calibri" w:hAnsi="Times New Roman" w:cs="Times New Roman"/>
          <w:sz w:val="28"/>
          <w:szCs w:val="28"/>
        </w:rPr>
        <w:t>41</w:t>
      </w:r>
      <w:r w:rsidR="0030102D" w:rsidRPr="00447CF1">
        <w:rPr>
          <w:rFonts w:ascii="Times New Roman" w:eastAsia="Calibri" w:hAnsi="Times New Roman" w:cs="Times New Roman"/>
          <w:sz w:val="28"/>
          <w:szCs w:val="28"/>
        </w:rPr>
        <w:t xml:space="preserve"> проживающий.</w:t>
      </w:r>
      <w:r w:rsidR="00C33898" w:rsidRPr="00447CF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33898" w:rsidRPr="005057EA" w:rsidRDefault="00C33898" w:rsidP="00C33898">
      <w:pPr>
        <w:spacing w:after="200" w:line="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="003A3E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057EA">
        <w:rPr>
          <w:rFonts w:ascii="Times New Roman" w:eastAsia="Calibri" w:hAnsi="Times New Roman" w:cs="Times New Roman"/>
          <w:sz w:val="28"/>
          <w:szCs w:val="28"/>
        </w:rPr>
        <w:t>Учрежде</w:t>
      </w:r>
      <w:r w:rsidR="003F01B3" w:rsidRPr="005057EA">
        <w:rPr>
          <w:rFonts w:ascii="Times New Roman" w:eastAsia="Calibri" w:hAnsi="Times New Roman" w:cs="Times New Roman"/>
          <w:sz w:val="28"/>
          <w:szCs w:val="28"/>
        </w:rPr>
        <w:t xml:space="preserve">ния культурно - </w:t>
      </w:r>
      <w:proofErr w:type="spellStart"/>
      <w:r w:rsidR="003F01B3" w:rsidRPr="005057EA">
        <w:rPr>
          <w:rFonts w:ascii="Times New Roman" w:eastAsia="Calibri" w:hAnsi="Times New Roman" w:cs="Times New Roman"/>
          <w:sz w:val="28"/>
          <w:szCs w:val="28"/>
        </w:rPr>
        <w:t>досугового</w:t>
      </w:r>
      <w:proofErr w:type="spellEnd"/>
      <w:r w:rsidR="003F01B3" w:rsidRPr="005057EA">
        <w:rPr>
          <w:rFonts w:ascii="Times New Roman" w:eastAsia="Calibri" w:hAnsi="Times New Roman" w:cs="Times New Roman"/>
          <w:sz w:val="28"/>
          <w:szCs w:val="28"/>
        </w:rPr>
        <w:t xml:space="preserve"> типа</w:t>
      </w:r>
      <w:r w:rsidR="00497641">
        <w:rPr>
          <w:rFonts w:ascii="Times New Roman" w:eastAsia="Calibri" w:hAnsi="Times New Roman" w:cs="Times New Roman"/>
          <w:sz w:val="28"/>
          <w:szCs w:val="28"/>
        </w:rPr>
        <w:t>: Число библиотек-2,</w:t>
      </w:r>
      <w:r w:rsidRPr="005057EA">
        <w:rPr>
          <w:rFonts w:ascii="Times New Roman" w:eastAsia="Calibri" w:hAnsi="Times New Roman" w:cs="Times New Roman"/>
          <w:sz w:val="28"/>
          <w:szCs w:val="28"/>
        </w:rPr>
        <w:t xml:space="preserve"> СДК 3— на 900 зрительских мест.</w:t>
      </w:r>
    </w:p>
    <w:p w:rsidR="00C33898" w:rsidRPr="005057EA" w:rsidRDefault="00C33898" w:rsidP="00C33898">
      <w:pPr>
        <w:spacing w:after="200" w:line="6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0D4BC1">
        <w:rPr>
          <w:rFonts w:ascii="Times New Roman" w:eastAsia="Calibri" w:hAnsi="Times New Roman" w:cs="Times New Roman"/>
          <w:sz w:val="28"/>
          <w:szCs w:val="28"/>
        </w:rPr>
        <w:t>.</w:t>
      </w:r>
      <w:r w:rsidRPr="005057EA">
        <w:rPr>
          <w:rFonts w:ascii="Times New Roman" w:eastAsia="Calibri" w:hAnsi="Times New Roman" w:cs="Times New Roman"/>
          <w:sz w:val="28"/>
          <w:szCs w:val="28"/>
        </w:rPr>
        <w:t xml:space="preserve"> Спортивных сооружений</w:t>
      </w:r>
      <w:r w:rsidR="0049764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D4BC1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5057EA">
        <w:rPr>
          <w:rFonts w:ascii="Times New Roman" w:eastAsia="Calibri" w:hAnsi="Times New Roman" w:cs="Times New Roman"/>
          <w:sz w:val="28"/>
          <w:szCs w:val="28"/>
        </w:rPr>
        <w:t>. Спортивный зал ГБОУ СОШ с</w:t>
      </w:r>
      <w:proofErr w:type="gramStart"/>
      <w:r w:rsidRPr="005057EA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5057EA">
        <w:rPr>
          <w:rFonts w:ascii="Times New Roman" w:eastAsia="Calibri" w:hAnsi="Times New Roman" w:cs="Times New Roman"/>
          <w:sz w:val="28"/>
          <w:szCs w:val="28"/>
        </w:rPr>
        <w:t>айское площадью</w:t>
      </w:r>
      <w:r w:rsidR="006F6221" w:rsidRPr="005057EA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="004D208C" w:rsidRPr="005057EA">
        <w:rPr>
          <w:rFonts w:ascii="Times New Roman" w:eastAsia="Calibri" w:hAnsi="Times New Roman" w:cs="Times New Roman"/>
          <w:sz w:val="28"/>
          <w:szCs w:val="28"/>
        </w:rPr>
        <w:t>0</w:t>
      </w:r>
      <w:r w:rsidRPr="005057EA">
        <w:rPr>
          <w:rFonts w:ascii="Times New Roman" w:eastAsia="Calibri" w:hAnsi="Times New Roman" w:cs="Times New Roman"/>
          <w:sz w:val="28"/>
          <w:szCs w:val="28"/>
        </w:rPr>
        <w:t xml:space="preserve">  кв.м., Спортивный зал ГБОУ ООШ п.</w:t>
      </w:r>
      <w:r w:rsidR="00280C52" w:rsidRPr="00505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7EA">
        <w:rPr>
          <w:rFonts w:ascii="Times New Roman" w:eastAsia="Calibri" w:hAnsi="Times New Roman" w:cs="Times New Roman"/>
          <w:sz w:val="28"/>
          <w:szCs w:val="28"/>
        </w:rPr>
        <w:t>Михеевка</w:t>
      </w:r>
      <w:proofErr w:type="spellEnd"/>
      <w:r w:rsidRPr="005057EA">
        <w:rPr>
          <w:rFonts w:ascii="Times New Roman" w:eastAsia="Calibri" w:hAnsi="Times New Roman" w:cs="Times New Roman"/>
          <w:sz w:val="28"/>
          <w:szCs w:val="28"/>
        </w:rPr>
        <w:t xml:space="preserve"> площадью  </w:t>
      </w:r>
      <w:r w:rsidR="006F6221" w:rsidRPr="005057EA">
        <w:rPr>
          <w:rFonts w:ascii="Times New Roman" w:eastAsia="Calibri" w:hAnsi="Times New Roman" w:cs="Times New Roman"/>
          <w:sz w:val="28"/>
          <w:szCs w:val="28"/>
        </w:rPr>
        <w:t>15</w:t>
      </w:r>
      <w:r w:rsidR="004D208C" w:rsidRPr="005057E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5057EA">
        <w:rPr>
          <w:rFonts w:ascii="Times New Roman" w:eastAsia="Calibri" w:hAnsi="Times New Roman" w:cs="Times New Roman"/>
          <w:sz w:val="28"/>
          <w:szCs w:val="28"/>
        </w:rPr>
        <w:t>кв.м.  и плоскостное сооружение ( универсальная спортивная площадка) площадью 180 кв.м.</w:t>
      </w:r>
    </w:p>
    <w:p w:rsidR="00C33898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>Объекты коммунальной инфраструктуры имеют высокую степень физического и морального износа.</w:t>
      </w:r>
    </w:p>
    <w:p w:rsidR="00934D34" w:rsidRPr="005057EA" w:rsidRDefault="00934D34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898" w:rsidRPr="00934D34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34D34">
        <w:rPr>
          <w:rFonts w:ascii="Times New Roman" w:eastAsia="Calibri" w:hAnsi="Times New Roman" w:cs="Times New Roman"/>
          <w:b/>
          <w:sz w:val="28"/>
          <w:szCs w:val="28"/>
          <w:u w:val="single"/>
        </w:rPr>
        <w:t>1.3.Прогнозируемый спрос на услуги социальной инфраструктуры.</w:t>
      </w: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 xml:space="preserve">По мере развития рыночной экономики значение социальной сферы постоянно растет. Социальная инфраструктура-совокупность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</w:t>
      </w:r>
      <w:proofErr w:type="spellStart"/>
      <w:r w:rsidRPr="005057EA">
        <w:rPr>
          <w:rFonts w:ascii="Times New Roman" w:eastAsia="Calibri" w:hAnsi="Times New Roman" w:cs="Times New Roman"/>
          <w:sz w:val="28"/>
          <w:szCs w:val="28"/>
        </w:rPr>
        <w:t>тд</w:t>
      </w:r>
      <w:proofErr w:type="spellEnd"/>
      <w:r w:rsidRPr="005057EA">
        <w:rPr>
          <w:rFonts w:ascii="Times New Roman" w:eastAsia="Calibri" w:hAnsi="Times New Roman" w:cs="Times New Roman"/>
          <w:sz w:val="28"/>
          <w:szCs w:val="28"/>
        </w:rPr>
        <w:t>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>Прогнозирование и планирование развития образования.</w:t>
      </w:r>
    </w:p>
    <w:p w:rsidR="00C33898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 xml:space="preserve">Важное место среди отраслей социальной сферы занимает образование. Главное условие успешного функционирования общеобразовательной школы </w:t>
      </w:r>
      <w:r w:rsidR="00497641">
        <w:rPr>
          <w:rFonts w:ascii="Times New Roman" w:eastAsia="Calibri" w:hAnsi="Times New Roman" w:cs="Times New Roman"/>
          <w:sz w:val="28"/>
          <w:szCs w:val="28"/>
        </w:rPr>
        <w:t>–</w:t>
      </w:r>
      <w:r w:rsidRPr="005057EA">
        <w:rPr>
          <w:rFonts w:ascii="Times New Roman" w:eastAsia="Calibri" w:hAnsi="Times New Roman" w:cs="Times New Roman"/>
          <w:sz w:val="28"/>
          <w:szCs w:val="28"/>
        </w:rPr>
        <w:t xml:space="preserve"> это поддержание в надлежащем состоянии ее материально-технической базы. Общеобразовательные школы должны быть оснащены современными техническими средствами, укомплектованы учебниками и наглядными пособиями.</w:t>
      </w:r>
    </w:p>
    <w:p w:rsidR="00934D34" w:rsidRPr="005057EA" w:rsidRDefault="00934D34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35" w:type="dxa"/>
        <w:tblInd w:w="-1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8"/>
        <w:gridCol w:w="1843"/>
        <w:gridCol w:w="1768"/>
        <w:gridCol w:w="2046"/>
      </w:tblGrid>
      <w:tr w:rsidR="00C33898" w:rsidRPr="005057EA" w:rsidTr="003E1E6E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Прогнозируемый</w:t>
            </w:r>
          </w:p>
        </w:tc>
      </w:tr>
      <w:tr w:rsidR="00C33898" w:rsidRPr="005057EA" w:rsidTr="003E1E6E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детей в возрасте 1-6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5C6CB5" w:rsidP="00B35F37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B35F37" w:rsidP="00B35F37">
            <w:pPr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</w:tr>
      <w:tr w:rsidR="00C33898" w:rsidRPr="005057EA" w:rsidTr="003E1E6E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Посещают детский сад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C53590" w:rsidP="00B35F37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B35F37" w:rsidP="00B35F37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C33898" w:rsidRPr="005057EA" w:rsidTr="003E1E6E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групп в детском саду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5C6CB5" w:rsidP="00B35F37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B35F37" w:rsidP="00B35F37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33898" w:rsidRPr="005057EA" w:rsidTr="003E1E6E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детей в возрасте 7-17 лет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5C6CB5" w:rsidP="00B35F37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B35F37" w:rsidP="00B35F37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C33898" w:rsidRPr="005057EA" w:rsidTr="003E1E6E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Охват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дополнительным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образованием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детей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возрасте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5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18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лет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5415D9" w:rsidP="00B35F37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5359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5415D9" w:rsidP="00B35F37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5359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</w:p>
    <w:p w:rsidR="00C33898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>Прогнозирование и планирование развития здравоохранения.</w:t>
      </w:r>
    </w:p>
    <w:p w:rsidR="005415D9" w:rsidRPr="005057EA" w:rsidRDefault="005415D9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>Здравоохранение способствует улучшению здоровья населения, росту продолжительности жизни. Благодаря расширению систем здравоохранения, использованию современного медицинского оборудования, удается улучшить качество медицинского обслуживания, добиться уменьшения заболеваемости. Первоочередными задачами здравоохранения являются:</w:t>
      </w: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>- гарантированное обеспечение установленного объема медицинской помощи и профилактическими услугами в учреждениях здравоохранения;</w:t>
      </w: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>-первоочередная реконструкция действующих учреждений и строительство новых;</w:t>
      </w:r>
    </w:p>
    <w:p w:rsidR="00C33898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>- обеспечение квалифицированными специалистами.</w:t>
      </w:r>
    </w:p>
    <w:p w:rsidR="00934D34" w:rsidRPr="005057EA" w:rsidRDefault="00934D34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50" w:type="dxa"/>
        <w:tblInd w:w="-1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87"/>
        <w:gridCol w:w="2795"/>
        <w:gridCol w:w="1883"/>
        <w:gridCol w:w="1985"/>
      </w:tblGrid>
      <w:tr w:rsidR="00C33898" w:rsidRPr="005057EA" w:rsidTr="003E1E6E">
        <w:trPr>
          <w:trHeight w:val="429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Прогнозируемое</w:t>
            </w:r>
          </w:p>
        </w:tc>
      </w:tr>
      <w:tr w:rsidR="005415D9" w:rsidRPr="005057EA" w:rsidTr="003E1E6E">
        <w:trPr>
          <w:trHeight w:val="429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D9" w:rsidRPr="005057EA" w:rsidRDefault="005415D9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Офис врача общей практики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D9" w:rsidRPr="005057EA" w:rsidRDefault="005415D9" w:rsidP="005415D9">
            <w:pPr>
              <w:snapToGrid w:val="0"/>
              <w:spacing w:after="200" w:line="6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чел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./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смена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D9" w:rsidRPr="005057EA" w:rsidRDefault="00934D34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D9" w:rsidRPr="005057EA" w:rsidRDefault="00934D34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C33898" w:rsidRPr="005057EA" w:rsidTr="003E1E6E">
        <w:trPr>
          <w:trHeight w:val="58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фельдшерско-акушерские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пункты</w:t>
            </w:r>
            <w:proofErr w:type="spellEnd"/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чел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./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смена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497641" w:rsidRDefault="00934D34" w:rsidP="00497641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934D34" w:rsidP="00497641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25</w:t>
            </w:r>
          </w:p>
        </w:tc>
      </w:tr>
    </w:tbl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EA">
        <w:rPr>
          <w:rFonts w:ascii="Times New Roman" w:eastAsia="Calibri" w:hAnsi="Times New Roman" w:cs="Times New Roman"/>
          <w:sz w:val="28"/>
          <w:szCs w:val="28"/>
        </w:rPr>
        <w:t>Прогнозирование развития учреждений культуры и спорта.</w:t>
      </w: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898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57EA">
        <w:rPr>
          <w:rFonts w:ascii="Times New Roman" w:eastAsia="Calibri" w:hAnsi="Times New Roman" w:cs="Times New Roman"/>
          <w:sz w:val="28"/>
          <w:szCs w:val="28"/>
        </w:rPr>
        <w:t>Основными задачами в сфере культуры являются: сохранение действующей сети учреждений; наращивание творческого потенциала профессиональных и самодеятельных коллективов; сохранение и развитие народного художественного творчества, народных промыслов и традиционной культуры; расширение экспозиционно-выставочных работ и научно-просветительской базы отрасли, повышение уровня и качества услуг, предоставляемых учреждениями культуры и искусства, и обеспечение их доступности для населения.</w:t>
      </w:r>
      <w:proofErr w:type="gramEnd"/>
    </w:p>
    <w:p w:rsidR="005415D9" w:rsidRPr="005057EA" w:rsidRDefault="005415D9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50" w:type="dxa"/>
        <w:tblInd w:w="-1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2385"/>
        <w:gridCol w:w="1883"/>
        <w:gridCol w:w="1985"/>
      </w:tblGrid>
      <w:tr w:rsidR="00C33898" w:rsidRPr="005057EA" w:rsidTr="003E1E6E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snapToGrid w:val="0"/>
              <w:spacing w:after="200" w:line="6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7EA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Прогнозируемое</w:t>
            </w:r>
          </w:p>
        </w:tc>
      </w:tr>
      <w:tr w:rsidR="00C33898" w:rsidRPr="005057EA" w:rsidTr="003E1E6E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Обеспеченность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: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C33898" w:rsidRPr="005057EA" w:rsidTr="003E1E6E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общедоступными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библиотеками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учреждений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4B1597" w:rsidP="004B1597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F63AB7" w:rsidRDefault="00F63AB7" w:rsidP="00F63AB7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</w:tr>
      <w:tr w:rsidR="00C33898" w:rsidRPr="005057EA" w:rsidTr="003E1E6E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учреждениями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культурно-досугового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типа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учреждений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5057EA" w:rsidP="005057EA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F63AB7" w:rsidRDefault="00F63AB7" w:rsidP="00F63AB7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</w:tr>
      <w:tr w:rsidR="00C33898" w:rsidRPr="005057EA" w:rsidTr="003E1E6E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Количество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посещений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социокультурных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мероприятий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посещений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CB7EB2" w:rsidP="005057EA">
            <w:pPr>
              <w:widowControl w:val="0"/>
              <w:suppressAutoHyphens/>
              <w:autoSpaceDN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F63AB7" w:rsidRDefault="00CB7EB2" w:rsidP="00F63AB7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550</w:t>
            </w:r>
          </w:p>
        </w:tc>
      </w:tr>
      <w:tr w:rsidR="00C33898" w:rsidRPr="005057EA" w:rsidTr="003E1E6E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Количество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спортивных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сооружений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шт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5057EA" w:rsidRDefault="005057EA" w:rsidP="005057EA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F63AB7" w:rsidRDefault="00F63AB7" w:rsidP="00F63AB7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</w:tr>
      <w:tr w:rsidR="00C33898" w:rsidRPr="005057EA" w:rsidTr="003E1E6E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Доля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граждан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систематически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занимающихся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физической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культурой</w:t>
            </w:r>
            <w:proofErr w:type="spellEnd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спортом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98" w:rsidRPr="005057EA" w:rsidRDefault="00C33898" w:rsidP="00C33898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5057EA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%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720276" w:rsidRDefault="00123181" w:rsidP="00720276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4</w:t>
            </w:r>
            <w:r w:rsidR="007202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8" w:rsidRPr="00720276" w:rsidRDefault="003B4CBB" w:rsidP="00720276">
            <w:pPr>
              <w:widowControl w:val="0"/>
              <w:suppressAutoHyphens/>
              <w:autoSpaceDN w:val="0"/>
              <w:snapToGrid w:val="0"/>
              <w:spacing w:after="20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6</w:t>
            </w:r>
            <w:r w:rsidR="00720276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0</w:t>
            </w:r>
          </w:p>
        </w:tc>
      </w:tr>
    </w:tbl>
    <w:p w:rsidR="00C33898" w:rsidRPr="005057EA" w:rsidRDefault="00C33898" w:rsidP="00C33898">
      <w:pPr>
        <w:spacing w:after="200" w:line="60" w:lineRule="atLeast"/>
        <w:ind w:firstLine="851"/>
        <w:contextualSpacing/>
        <w:jc w:val="center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</w:p>
    <w:p w:rsidR="00C33898" w:rsidRPr="005057EA" w:rsidRDefault="00C33898" w:rsidP="00C33898">
      <w:pPr>
        <w:spacing w:after="200" w:line="6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057EA">
        <w:rPr>
          <w:rFonts w:ascii="Times New Roman" w:eastAsia="Calibri" w:hAnsi="Times New Roman" w:cs="Times New Roman"/>
          <w:sz w:val="28"/>
          <w:szCs w:val="28"/>
          <w:u w:val="single"/>
        </w:rPr>
        <w:t>1.4. Оценка нормативно-правовой базы, необходимой для функционирования и развития социальной инфраструктуры поселения.</w:t>
      </w:r>
    </w:p>
    <w:p w:rsidR="00C33898" w:rsidRPr="005057EA" w:rsidRDefault="00C33898" w:rsidP="00C33898">
      <w:pPr>
        <w:widowControl w:val="0"/>
        <w:suppressAutoHyphens/>
        <w:autoSpaceDN w:val="0"/>
        <w:spacing w:before="280" w:after="280" w:line="240" w:lineRule="auto"/>
        <w:ind w:firstLine="851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Социальная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инфраструктура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это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сложный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комплекс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включающий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хозяйственно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обустроенную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различных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видов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общественной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жизни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людей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территорию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сферу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услуг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составе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систем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услуг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сервисной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институционально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обеспеченную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систему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функционированием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инфраструктуры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ориентированной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безопасную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жизнедеятельность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населения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C33898" w:rsidRPr="005057EA" w:rsidRDefault="00C33898" w:rsidP="00C33898">
      <w:pPr>
        <w:widowControl w:val="0"/>
        <w:suppressAutoHyphens/>
        <w:autoSpaceDN w:val="0"/>
        <w:spacing w:before="280" w:after="280" w:line="240" w:lineRule="auto"/>
        <w:ind w:firstLine="851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инфраструктуры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зависит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устанавливаемых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правил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градостроительства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активности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процессе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hyperlink r:id="rId7" w:history="1">
        <w:proofErr w:type="spellStart"/>
        <w:r w:rsidRPr="00066B51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публичных</w:t>
        </w:r>
        <w:proofErr w:type="spellEnd"/>
        <w:r w:rsidRPr="00066B51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066B51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слушаний</w:t>
        </w:r>
        <w:proofErr w:type="spellEnd"/>
      </w:hyperlink>
      <w:r w:rsidRPr="00066B51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принятии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ОМСУ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решений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обустройству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Приоритетными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направлениями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управления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элементов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инфраструктуры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соответственно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полномочиям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ОМСУ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того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иного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типа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являются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сферы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сервисной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улично-дорожной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сети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системы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информационного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обеспечения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объективизации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принимаемых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управленческих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решений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C33898" w:rsidRDefault="00C33898" w:rsidP="00C33898">
      <w:pPr>
        <w:widowControl w:val="0"/>
        <w:suppressAutoHyphens/>
        <w:autoSpaceDN w:val="0"/>
        <w:spacing w:before="280" w:after="280" w:line="240" w:lineRule="auto"/>
        <w:ind w:firstLine="851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ОМСУ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должны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поощрять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инициативы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развитию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инфраструктуры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исходящие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уполномоченных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отраслей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предпринимателей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занимающихся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сервисной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деятельностью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том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числе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путем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формирования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заказа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включая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разнообразные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механизмы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целевые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выделение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земли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строительство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льготы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аренде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помещений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др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Частно-государственное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партнерство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инфраструктуры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пока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получило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активной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поддержки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бизнеса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общества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576C2" w:rsidRDefault="004576C2" w:rsidP="004576C2">
      <w:pPr>
        <w:pStyle w:val="1"/>
        <w:ind w:left="0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3251D4">
        <w:rPr>
          <w:rFonts w:ascii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76C2">
        <w:rPr>
          <w:rFonts w:ascii="Times New Roman" w:hAnsi="Times New Roman" w:cs="Times New Roman"/>
          <w:b/>
          <w:bCs/>
          <w:sz w:val="28"/>
          <w:szCs w:val="24"/>
          <w:u w:val="single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инфраструктуры, реализация которых предусмотрена по иным основаниям за счет внебюджетных источников.</w:t>
      </w:r>
    </w:p>
    <w:p w:rsidR="004576C2" w:rsidRPr="004576C2" w:rsidRDefault="004576C2" w:rsidP="004576C2">
      <w:pPr>
        <w:pStyle w:val="1"/>
        <w:ind w:left="0" w:firstLine="1211"/>
        <w:jc w:val="both"/>
        <w:rPr>
          <w:rFonts w:ascii="Times New Roman" w:hAnsi="Times New Roman" w:cs="Times New Roman"/>
          <w:sz w:val="28"/>
          <w:szCs w:val="24"/>
        </w:rPr>
      </w:pPr>
      <w:r w:rsidRPr="004576C2">
        <w:rPr>
          <w:rFonts w:ascii="Times New Roman" w:hAnsi="Times New Roman" w:cs="Times New Roman"/>
          <w:sz w:val="28"/>
          <w:szCs w:val="24"/>
        </w:rPr>
        <w:t>Существенными источниками инвестиций могут стать частные сбережения, средства профсоюзных и общественных организаций, направляемых на культурное и бытовое обслуживание населения, благотворительные фонды и спонсорство.</w:t>
      </w:r>
    </w:p>
    <w:p w:rsidR="00C33898" w:rsidRDefault="00C33898" w:rsidP="00C33898">
      <w:pPr>
        <w:spacing w:after="200" w:line="60" w:lineRule="atLeast"/>
        <w:ind w:firstLine="121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057E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3.Оценка объемов и источников финансирования</w:t>
      </w:r>
    </w:p>
    <w:p w:rsidR="004576C2" w:rsidRDefault="004576C2" w:rsidP="00C33898">
      <w:pPr>
        <w:spacing w:after="200" w:line="60" w:lineRule="atLeast"/>
        <w:ind w:firstLine="121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576C2" w:rsidRPr="004576C2" w:rsidRDefault="004576C2" w:rsidP="004576C2">
      <w:pPr>
        <w:pStyle w:val="1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576C2">
        <w:rPr>
          <w:rFonts w:ascii="Times New Roman" w:hAnsi="Times New Roman" w:cs="Times New Roman"/>
          <w:sz w:val="28"/>
          <w:szCs w:val="28"/>
        </w:rPr>
        <w:t>Финансирование предусмотренных программных мероприятий планируется за счет субсидий областного бюджета м</w:t>
      </w:r>
      <w:r w:rsidR="00CA7D0C">
        <w:rPr>
          <w:rFonts w:ascii="Times New Roman" w:hAnsi="Times New Roman" w:cs="Times New Roman"/>
          <w:sz w:val="28"/>
          <w:szCs w:val="28"/>
        </w:rPr>
        <w:t xml:space="preserve">униципальному району </w:t>
      </w:r>
      <w:proofErr w:type="spellStart"/>
      <w:r w:rsidR="00CA7D0C">
        <w:rPr>
          <w:rFonts w:ascii="Times New Roman" w:hAnsi="Times New Roman" w:cs="Times New Roman"/>
          <w:sz w:val="28"/>
          <w:szCs w:val="28"/>
        </w:rPr>
        <w:t>Пестравс</w:t>
      </w:r>
      <w:r w:rsidRPr="004576C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4576C2">
        <w:rPr>
          <w:rFonts w:ascii="Times New Roman" w:hAnsi="Times New Roman" w:cs="Times New Roman"/>
          <w:sz w:val="28"/>
          <w:szCs w:val="28"/>
        </w:rPr>
        <w:t xml:space="preserve"> в размере    </w:t>
      </w:r>
      <w:r w:rsidRPr="00B20C85">
        <w:rPr>
          <w:rFonts w:ascii="Times New Roman" w:hAnsi="Times New Roman" w:cs="Times New Roman"/>
          <w:sz w:val="28"/>
          <w:szCs w:val="28"/>
        </w:rPr>
        <w:t>95 %</w:t>
      </w:r>
      <w:r w:rsidRPr="004576C2">
        <w:rPr>
          <w:rFonts w:ascii="Times New Roman" w:hAnsi="Times New Roman" w:cs="Times New Roman"/>
          <w:sz w:val="28"/>
          <w:szCs w:val="28"/>
        </w:rPr>
        <w:t xml:space="preserve"> от суммы общего финансирования.</w:t>
      </w:r>
    </w:p>
    <w:p w:rsidR="004576C2" w:rsidRPr="004576C2" w:rsidRDefault="004576C2" w:rsidP="004576C2">
      <w:pPr>
        <w:rPr>
          <w:rFonts w:ascii="Times New Roman" w:hAnsi="Times New Roman" w:cs="Times New Roman"/>
          <w:sz w:val="28"/>
          <w:szCs w:val="28"/>
        </w:rPr>
      </w:pPr>
      <w:r w:rsidRPr="004576C2">
        <w:rPr>
          <w:rFonts w:ascii="Times New Roman" w:hAnsi="Times New Roman" w:cs="Times New Roman"/>
          <w:sz w:val="28"/>
          <w:szCs w:val="28"/>
        </w:rPr>
        <w:t xml:space="preserve">                   Реализация мероприятий Программы за счет средств областного бюджета осуществляется в рамках ассигнований, предусматриваемых законом об областном бюджете на очередной финансовый год и плановый период по соответствующим отраслям.</w:t>
      </w:r>
    </w:p>
    <w:p w:rsidR="003251D4" w:rsidRDefault="003251D4" w:rsidP="009436B2">
      <w:pPr>
        <w:spacing w:after="1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51D4" w:rsidRDefault="003251D4" w:rsidP="009436B2">
      <w:pPr>
        <w:spacing w:after="1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436B2" w:rsidRDefault="009436B2" w:rsidP="009436B2">
      <w:pPr>
        <w:spacing w:after="12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251D4">
        <w:rPr>
          <w:rFonts w:ascii="Times New Roman" w:hAnsi="Times New Roman" w:cs="Times New Roman"/>
          <w:b/>
          <w:color w:val="000000"/>
          <w:sz w:val="26"/>
          <w:szCs w:val="26"/>
        </w:rPr>
        <w:t>Таблица №1 Целевые показатели Программы</w:t>
      </w:r>
    </w:p>
    <w:p w:rsidR="003251D4" w:rsidRPr="003251D4" w:rsidRDefault="003251D4" w:rsidP="009436B2">
      <w:pPr>
        <w:spacing w:after="12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2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934"/>
        <w:gridCol w:w="969"/>
        <w:gridCol w:w="1130"/>
        <w:gridCol w:w="710"/>
        <w:gridCol w:w="710"/>
        <w:gridCol w:w="710"/>
        <w:gridCol w:w="710"/>
        <w:gridCol w:w="710"/>
        <w:gridCol w:w="1277"/>
      </w:tblGrid>
      <w:tr w:rsidR="009436B2" w:rsidRPr="00BD39CC" w:rsidTr="008D7B47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целевых показателей программы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ind w:left="-108" w:right="-1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по годам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Default="009436B2" w:rsidP="008D7B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  <w:p w:rsidR="00E64372" w:rsidRPr="004674DA" w:rsidRDefault="00E64372" w:rsidP="008D7B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2022-2035</w:t>
            </w:r>
          </w:p>
        </w:tc>
      </w:tr>
      <w:tr w:rsidR="009436B2" w:rsidRPr="00BD39CC" w:rsidTr="008D7B47">
        <w:trPr>
          <w:trHeight w:val="1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B2" w:rsidRPr="004674DA" w:rsidRDefault="009436B2" w:rsidP="008D7B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906" w:rsidRPr="00BD39CC" w:rsidTr="002C2D72">
        <w:trPr>
          <w:trHeight w:val="10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Default="00620906" w:rsidP="003A7B3F">
            <w:pPr>
              <w:spacing w:after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A14A56" w:rsidRDefault="00620906" w:rsidP="003A7B3F">
            <w:pPr>
              <w:pStyle w:val="a6"/>
              <w:spacing w:after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Реконструкция </w:t>
            </w:r>
            <w:r>
              <w:rPr>
                <w:color w:val="000000"/>
              </w:rPr>
              <w:t>СДК</w:t>
            </w:r>
            <w:r>
              <w:rPr>
                <w:color w:val="000000"/>
                <w:sz w:val="28"/>
              </w:rPr>
              <w:t xml:space="preserve"> в п.</w:t>
            </w:r>
            <w:r w:rsidRPr="003D210A">
              <w:rPr>
                <w:color w:val="000000"/>
                <w:sz w:val="28"/>
              </w:rPr>
              <w:t xml:space="preserve"> </w:t>
            </w:r>
            <w:proofErr w:type="spellStart"/>
            <w:r w:rsidRPr="003D210A">
              <w:rPr>
                <w:color w:val="000000"/>
                <w:sz w:val="28"/>
              </w:rPr>
              <w:t>Михеевка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6" w:rsidRPr="00536CEB" w:rsidRDefault="00620906" w:rsidP="003A7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Default="00620906" w:rsidP="003A7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A7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20906" w:rsidRPr="00BD39CC" w:rsidTr="003A7B3F">
        <w:trPr>
          <w:trHeight w:val="1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Default="00620906" w:rsidP="003A7B3F">
            <w:pPr>
              <w:spacing w:after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Default="00620906" w:rsidP="00667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</w:t>
            </w:r>
            <w:r w:rsidRPr="003D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ООШ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Михеевка</w:t>
            </w:r>
            <w:proofErr w:type="spellEnd"/>
          </w:p>
          <w:p w:rsidR="00620906" w:rsidRPr="000B65F0" w:rsidRDefault="00620906" w:rsidP="00667950">
            <w:pPr>
              <w:pStyle w:val="a6"/>
              <w:spacing w:before="0" w:after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6" w:rsidRPr="00536CEB" w:rsidRDefault="00620906" w:rsidP="003A7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Default="00620906" w:rsidP="003A7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A7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20906" w:rsidRPr="00BD39CC" w:rsidTr="003A7B3F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Default="00620906" w:rsidP="003A7B3F">
            <w:pPr>
              <w:spacing w:after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91FEC" w:rsidRDefault="00620906" w:rsidP="003A7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</w:t>
            </w:r>
            <w:r w:rsidRPr="003D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Овсянка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06" w:rsidRPr="00536CEB" w:rsidRDefault="00620906" w:rsidP="003A7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Default="00620906" w:rsidP="003A7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D2AA0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06" w:rsidRPr="004674DA" w:rsidRDefault="00620906" w:rsidP="003A7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67950" w:rsidRPr="00BD39CC" w:rsidTr="003A7B3F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Default="00667950" w:rsidP="003A7B3F">
            <w:pPr>
              <w:spacing w:after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3D210A" w:rsidRDefault="00667950" w:rsidP="004C08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п.</w:t>
            </w:r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Михеевка</w:t>
            </w:r>
            <w:proofErr w:type="spellEnd"/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50" w:rsidRPr="00536CEB" w:rsidRDefault="00667950" w:rsidP="003A7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Default="00B20C85" w:rsidP="003A7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4674DA" w:rsidRDefault="00B20C85" w:rsidP="003A7B3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4674DA" w:rsidRDefault="00B20C85" w:rsidP="003A7B3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4674DA" w:rsidRDefault="00B20C85" w:rsidP="003A7B3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4674DA" w:rsidRDefault="00B20C85" w:rsidP="003A7B3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4674DA" w:rsidRDefault="00B20C85" w:rsidP="003A7B3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4674DA" w:rsidRDefault="00B20C85" w:rsidP="003A7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67950" w:rsidRPr="00BD39CC" w:rsidTr="003A7B3F">
        <w:trPr>
          <w:trHeight w:val="10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Default="00667950" w:rsidP="003A7B3F">
            <w:pPr>
              <w:spacing w:after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3D210A" w:rsidRDefault="00667950" w:rsidP="004C08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п.</w:t>
            </w:r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Овсянка </w:t>
            </w:r>
          </w:p>
          <w:p w:rsidR="00667950" w:rsidRPr="003D210A" w:rsidRDefault="00667950" w:rsidP="004C084F">
            <w:pPr>
              <w:pStyle w:val="a6"/>
              <w:spacing w:after="0"/>
              <w:ind w:firstLine="0"/>
              <w:rPr>
                <w:color w:val="000000"/>
                <w:sz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50" w:rsidRPr="00536CEB" w:rsidRDefault="00667950" w:rsidP="003A7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6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Default="00B20C85" w:rsidP="003A7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4674DA" w:rsidRDefault="00B20C85" w:rsidP="003A7B3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4674DA" w:rsidRDefault="00B20C85" w:rsidP="003A7B3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4674DA" w:rsidRDefault="00B20C85" w:rsidP="003A7B3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4674DA" w:rsidRDefault="00B20C85" w:rsidP="003A7B3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4674DA" w:rsidRDefault="00B20C85" w:rsidP="003A7B3F">
            <w:pPr>
              <w:spacing w:after="0" w:line="240" w:lineRule="auto"/>
              <w:ind w:left="-48" w:right="-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50" w:rsidRPr="004674DA" w:rsidRDefault="00B20C85" w:rsidP="003A7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C33898" w:rsidRPr="005057EA" w:rsidRDefault="00C33898" w:rsidP="003A7B3F">
      <w:pPr>
        <w:spacing w:after="0" w:line="6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A12DB" w:rsidRDefault="00AA12DB" w:rsidP="00C33898">
      <w:pPr>
        <w:spacing w:after="200" w:line="60" w:lineRule="atLeast"/>
        <w:ind w:firstLine="121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A12DB" w:rsidRPr="00F62140" w:rsidRDefault="00AA12DB" w:rsidP="00AA12D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140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ПРОГРАММЫ</w:t>
      </w:r>
    </w:p>
    <w:p w:rsidR="00AA12DB" w:rsidRPr="00F62140" w:rsidRDefault="00AA12DB" w:rsidP="00AA12DB">
      <w:pPr>
        <w:spacing w:after="12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F62140">
        <w:rPr>
          <w:rFonts w:ascii="Times New Roman" w:hAnsi="Times New Roman" w:cs="Times New Roman"/>
          <w:sz w:val="24"/>
          <w:szCs w:val="24"/>
        </w:rPr>
        <w:t>Таблица  - Мероприятия Программы (оценка финансовых потребностей и источники финансирования)</w:t>
      </w:r>
      <w:r w:rsidRPr="00F621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99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7"/>
        <w:gridCol w:w="1200"/>
        <w:gridCol w:w="1320"/>
        <w:gridCol w:w="720"/>
        <w:gridCol w:w="720"/>
        <w:gridCol w:w="720"/>
        <w:gridCol w:w="720"/>
        <w:gridCol w:w="720"/>
        <w:gridCol w:w="1200"/>
      </w:tblGrid>
      <w:tr w:rsidR="00AA12DB" w:rsidRPr="00696EC1" w:rsidTr="00940A34">
        <w:trPr>
          <w:trHeight w:val="315"/>
          <w:tblHeader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DB" w:rsidRPr="00696EC1" w:rsidRDefault="00AA12DB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DB" w:rsidRPr="00696EC1" w:rsidRDefault="00AA12DB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DB" w:rsidRPr="00696EC1" w:rsidRDefault="00AA12DB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Стоимость выполнения, тыс. руб.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DB" w:rsidRPr="00696EC1" w:rsidRDefault="00AA12DB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 реализацию мероприятий, тыс</w:t>
            </w:r>
            <w:proofErr w:type="gramStart"/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AA12DB" w:rsidRPr="00696EC1" w:rsidTr="00940A34">
        <w:trPr>
          <w:trHeight w:val="315"/>
          <w:tblHeader/>
        </w:trPr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DB" w:rsidRPr="00696EC1" w:rsidRDefault="00AA12DB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DB" w:rsidRPr="00696EC1" w:rsidRDefault="00AA12DB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DB" w:rsidRPr="00696EC1" w:rsidRDefault="00AA12DB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2DB" w:rsidRPr="00696EC1" w:rsidRDefault="00AA12DB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2DB" w:rsidRPr="00696EC1" w:rsidRDefault="00AA12DB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2DB" w:rsidRPr="00696EC1" w:rsidRDefault="00AA12DB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2DB" w:rsidRPr="00696EC1" w:rsidRDefault="00AA12DB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2DB" w:rsidRPr="00696EC1" w:rsidRDefault="00AA12DB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2DB" w:rsidRPr="00696EC1" w:rsidRDefault="00AA12DB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2022-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</w:tr>
      <w:tr w:rsidR="00491FEC" w:rsidRPr="00696EC1" w:rsidTr="00940A34">
        <w:trPr>
          <w:trHeight w:val="9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Pr="00A14A56" w:rsidRDefault="00491FEC" w:rsidP="003D2AA0">
            <w:pPr>
              <w:pStyle w:val="a6"/>
              <w:spacing w:after="0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Реконструкция </w:t>
            </w:r>
            <w:r>
              <w:rPr>
                <w:color w:val="000000"/>
              </w:rPr>
              <w:t>СДК</w:t>
            </w:r>
            <w:r>
              <w:rPr>
                <w:color w:val="000000"/>
                <w:sz w:val="28"/>
              </w:rPr>
              <w:t xml:space="preserve"> в п.</w:t>
            </w:r>
            <w:r w:rsidRPr="003D210A">
              <w:rPr>
                <w:color w:val="000000"/>
                <w:sz w:val="28"/>
              </w:rPr>
              <w:t xml:space="preserve"> </w:t>
            </w:r>
            <w:proofErr w:type="spellStart"/>
            <w:r w:rsidRPr="003D210A">
              <w:rPr>
                <w:color w:val="000000"/>
                <w:sz w:val="28"/>
              </w:rPr>
              <w:t>Михеевка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Консолидированный </w:t>
            </w: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491FEC" w:rsidRPr="00696EC1" w:rsidTr="00940A34">
        <w:trPr>
          <w:trHeight w:val="9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Default="00491FEC" w:rsidP="003D2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</w:t>
            </w:r>
            <w:r w:rsidRPr="003D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ООШ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Михеевка</w:t>
            </w:r>
            <w:proofErr w:type="spellEnd"/>
          </w:p>
          <w:p w:rsidR="00491FEC" w:rsidRPr="000B65F0" w:rsidRDefault="00491FEC" w:rsidP="003D2AA0">
            <w:pPr>
              <w:pStyle w:val="a6"/>
              <w:spacing w:before="0" w:after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Консолидированный </w:t>
            </w: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</w:tr>
      <w:tr w:rsidR="00491FEC" w:rsidRPr="00696EC1" w:rsidTr="00940A34">
        <w:trPr>
          <w:trHeight w:val="9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Default="00491FEC" w:rsidP="003D2A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</w:t>
            </w:r>
            <w:r w:rsidRPr="003D2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Овсянка</w:t>
            </w:r>
          </w:p>
          <w:p w:rsidR="00491FEC" w:rsidRPr="003D210A" w:rsidRDefault="00491FEC" w:rsidP="003D2AA0">
            <w:pPr>
              <w:spacing w:after="0" w:line="240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Консолидированный </w:t>
            </w: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FEC" w:rsidRPr="00696EC1" w:rsidTr="00C97D77">
        <w:trPr>
          <w:trHeight w:val="9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Pr="003D210A" w:rsidRDefault="00491FEC" w:rsidP="003D2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п.</w:t>
            </w:r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Михеевка</w:t>
            </w:r>
            <w:proofErr w:type="spellEnd"/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Консолидированный </w:t>
            </w: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FEC" w:rsidRPr="00696EC1" w:rsidTr="00C97D77">
        <w:trPr>
          <w:trHeight w:val="9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Pr="003D210A" w:rsidRDefault="00491FEC" w:rsidP="003D2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п.</w:t>
            </w:r>
            <w:r w:rsidRPr="00A14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Овсянка </w:t>
            </w:r>
          </w:p>
          <w:p w:rsidR="00491FEC" w:rsidRPr="003D210A" w:rsidRDefault="00491FEC" w:rsidP="003D2AA0">
            <w:pPr>
              <w:pStyle w:val="a6"/>
              <w:spacing w:after="0"/>
              <w:ind w:firstLine="0"/>
              <w:rPr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Консолидированный </w:t>
            </w: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FEC" w:rsidRPr="00696EC1" w:rsidRDefault="00491FEC" w:rsidP="0094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96EC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A12DB" w:rsidRDefault="00AA12DB" w:rsidP="00364D6D">
      <w:pPr>
        <w:spacing w:after="200" w:line="60" w:lineRule="atLeast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A12DB" w:rsidRDefault="00AA12DB" w:rsidP="00C33898">
      <w:pPr>
        <w:spacing w:after="200" w:line="60" w:lineRule="atLeast"/>
        <w:ind w:firstLine="121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C33898" w:rsidRPr="005057EA" w:rsidRDefault="00C33898" w:rsidP="00C33898">
      <w:pPr>
        <w:spacing w:after="200" w:line="60" w:lineRule="atLeast"/>
        <w:ind w:firstLine="121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057E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4.Оценка эффективности мероприятий Программы.</w:t>
      </w:r>
    </w:p>
    <w:p w:rsidR="00C33898" w:rsidRPr="005057EA" w:rsidRDefault="00C33898" w:rsidP="00C33898">
      <w:pPr>
        <w:spacing w:after="200" w:line="60" w:lineRule="atLeast"/>
        <w:ind w:firstLine="121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64D6D" w:rsidRDefault="00364D6D" w:rsidP="00364D6D">
      <w:pPr>
        <w:pStyle w:val="2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предусматривает выполнение комплекса мероприятий, которые обеспечат положительный эффект в развитии социальной инфраструктуры поселения. При развитой социальной инфраструктуре муниципальное образование делается привлекательнее для бизнеса. В этом случае 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364D6D" w:rsidRDefault="00364D6D" w:rsidP="00364D6D">
      <w:pPr>
        <w:pStyle w:val="2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Коммерческий эффект- развитие малого и среднего бизнеса, развитие деловой инфраструктуры, повышение делового имиджа.</w:t>
      </w:r>
    </w:p>
    <w:p w:rsidR="00364D6D" w:rsidRDefault="00364D6D" w:rsidP="00364D6D">
      <w:pPr>
        <w:pStyle w:val="2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эффект- развитие предприятий приведет  к увеличению бюджетных поступлений.</w:t>
      </w:r>
    </w:p>
    <w:p w:rsidR="00364D6D" w:rsidRDefault="00364D6D" w:rsidP="00364D6D">
      <w:pPr>
        <w:pStyle w:val="2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эффект-создание новых рабочих мест, увеличение жилищного фонда, повышение качества коммунальных услуг.</w:t>
      </w:r>
    </w:p>
    <w:p w:rsidR="00C33898" w:rsidRPr="005057EA" w:rsidRDefault="00C33898" w:rsidP="00C33898">
      <w:pPr>
        <w:spacing w:after="200" w:line="60" w:lineRule="atLeast"/>
        <w:ind w:firstLine="12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898" w:rsidRPr="005057EA" w:rsidRDefault="00C33898" w:rsidP="00C33898">
      <w:pPr>
        <w:spacing w:after="200" w:line="60" w:lineRule="atLeast"/>
        <w:ind w:firstLine="121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057E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5.Предложения по совершенствованию нормативно-правового и информационного обеспечения деятельности в сфере проектирования, строительства и реконструкции объектов социальной инфраструктуры поселения.</w:t>
      </w:r>
    </w:p>
    <w:p w:rsidR="00C33898" w:rsidRPr="005057EA" w:rsidRDefault="00C33898" w:rsidP="00C33898">
      <w:pPr>
        <w:spacing w:after="200" w:line="60" w:lineRule="atLeast"/>
        <w:ind w:firstLine="121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C33898" w:rsidRPr="005057EA" w:rsidRDefault="00C33898" w:rsidP="00C33898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5057EA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 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комплексного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инфраструктуры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сельског</w:t>
      </w:r>
      <w:r w:rsidR="009436B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</w:t>
      </w:r>
      <w:proofErr w:type="spellEnd"/>
      <w:r w:rsidR="009436B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436B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="009436B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436B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Майское</w:t>
      </w:r>
      <w:proofErr w:type="spellEnd"/>
      <w:r w:rsidR="009436B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9436B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="009436B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2017-20</w:t>
      </w:r>
      <w:r w:rsidR="009436B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35</w:t>
      </w:r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гг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 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представлена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виде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совокупности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конкретных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ожидаемых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результатов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сгруппированных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обозначенным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выше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системным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признакам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направленных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достижение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основных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социально-экономических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целей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основе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эффективного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имеющихся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ресурсов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потенциала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C33898" w:rsidRPr="005057EA" w:rsidRDefault="00C33898" w:rsidP="00C33898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Переход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управлению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сельским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поселением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через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интересы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благосостояния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населения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интересы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экономической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стабильности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безопасности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наполненные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конкретным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содержанием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выраженные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 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форме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программных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мероприятий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позволяет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обеспечить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социально-экономическое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как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сельских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поселений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так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целом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C33898" w:rsidRPr="005057EA" w:rsidRDefault="00C33898" w:rsidP="00C33898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Разработка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принятие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среднесрочной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инфраструктуры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позволяет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закрепить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приоритеты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социальной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финансовой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инвестиционной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экономической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политики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определить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последовательность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сроки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накопившихся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многие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проблем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. А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целевые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установки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создаваемые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 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её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реализации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механизмы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закрепляющие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правила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игры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позволят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значительно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повысить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деловую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активность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управленческих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предпринимательских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кадров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сельского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поселения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создать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необходимые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условия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активизации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экономической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хозяйственной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деятельности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5057E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BA04A4" w:rsidRPr="005057EA" w:rsidRDefault="00BA04A4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BA04A4" w:rsidRPr="005057EA" w:rsidSect="00A1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5CB9"/>
    <w:multiLevelType w:val="multilevel"/>
    <w:tmpl w:val="03C27CBA"/>
    <w:styleLink w:val="WW8Num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56A0F08"/>
    <w:multiLevelType w:val="multilevel"/>
    <w:tmpl w:val="F04421E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2">
    <w:nsid w:val="7D946509"/>
    <w:multiLevelType w:val="hybridMultilevel"/>
    <w:tmpl w:val="2D2421F0"/>
    <w:lvl w:ilvl="0" w:tplc="06DA3BB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98"/>
    <w:rsid w:val="00001CED"/>
    <w:rsid w:val="00025DCF"/>
    <w:rsid w:val="00066B51"/>
    <w:rsid w:val="000D026D"/>
    <w:rsid w:val="000D4BC1"/>
    <w:rsid w:val="000E4A80"/>
    <w:rsid w:val="0010400B"/>
    <w:rsid w:val="00123181"/>
    <w:rsid w:val="001E05CF"/>
    <w:rsid w:val="001F1277"/>
    <w:rsid w:val="00280C52"/>
    <w:rsid w:val="002B4490"/>
    <w:rsid w:val="002C2D72"/>
    <w:rsid w:val="0030102D"/>
    <w:rsid w:val="003251D4"/>
    <w:rsid w:val="00364D6D"/>
    <w:rsid w:val="003A3E8E"/>
    <w:rsid w:val="003A7B3F"/>
    <w:rsid w:val="003B4CBB"/>
    <w:rsid w:val="003D210A"/>
    <w:rsid w:val="003F01B3"/>
    <w:rsid w:val="00402814"/>
    <w:rsid w:val="00420283"/>
    <w:rsid w:val="00447CF1"/>
    <w:rsid w:val="004576C2"/>
    <w:rsid w:val="00482DE5"/>
    <w:rsid w:val="00491FEC"/>
    <w:rsid w:val="00495B39"/>
    <w:rsid w:val="00497641"/>
    <w:rsid w:val="004B1597"/>
    <w:rsid w:val="004D208C"/>
    <w:rsid w:val="004E5382"/>
    <w:rsid w:val="005057EA"/>
    <w:rsid w:val="005415D9"/>
    <w:rsid w:val="005C6CB5"/>
    <w:rsid w:val="005D1CB8"/>
    <w:rsid w:val="005D67B7"/>
    <w:rsid w:val="005E25C8"/>
    <w:rsid w:val="00620906"/>
    <w:rsid w:val="00667950"/>
    <w:rsid w:val="006F6221"/>
    <w:rsid w:val="00720276"/>
    <w:rsid w:val="0072587A"/>
    <w:rsid w:val="00732CA4"/>
    <w:rsid w:val="007C7CF6"/>
    <w:rsid w:val="00806932"/>
    <w:rsid w:val="008B638D"/>
    <w:rsid w:val="00934D34"/>
    <w:rsid w:val="009436B2"/>
    <w:rsid w:val="009A477F"/>
    <w:rsid w:val="009E0F12"/>
    <w:rsid w:val="009F482E"/>
    <w:rsid w:val="00A14A56"/>
    <w:rsid w:val="00A160F1"/>
    <w:rsid w:val="00A470B3"/>
    <w:rsid w:val="00A86CE7"/>
    <w:rsid w:val="00AA12DB"/>
    <w:rsid w:val="00AD6739"/>
    <w:rsid w:val="00AF67B2"/>
    <w:rsid w:val="00B20C85"/>
    <w:rsid w:val="00B35F37"/>
    <w:rsid w:val="00B61282"/>
    <w:rsid w:val="00B63848"/>
    <w:rsid w:val="00BA04A4"/>
    <w:rsid w:val="00BC76A1"/>
    <w:rsid w:val="00C33898"/>
    <w:rsid w:val="00C53590"/>
    <w:rsid w:val="00C95FC0"/>
    <w:rsid w:val="00CA7D0C"/>
    <w:rsid w:val="00CB5285"/>
    <w:rsid w:val="00CB7EB2"/>
    <w:rsid w:val="00D22009"/>
    <w:rsid w:val="00D45348"/>
    <w:rsid w:val="00D57A33"/>
    <w:rsid w:val="00D67294"/>
    <w:rsid w:val="00D7178C"/>
    <w:rsid w:val="00D73B0F"/>
    <w:rsid w:val="00D868B9"/>
    <w:rsid w:val="00DC7F79"/>
    <w:rsid w:val="00DD39BA"/>
    <w:rsid w:val="00E64372"/>
    <w:rsid w:val="00EB1EE7"/>
    <w:rsid w:val="00EB25C9"/>
    <w:rsid w:val="00F22D06"/>
    <w:rsid w:val="00F63AB7"/>
    <w:rsid w:val="00FA6BAF"/>
    <w:rsid w:val="00FB0BAB"/>
    <w:rsid w:val="00FE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rsid w:val="00C33898"/>
    <w:pPr>
      <w:numPr>
        <w:numId w:val="1"/>
      </w:numPr>
    </w:pPr>
  </w:style>
  <w:style w:type="paragraph" w:customStyle="1" w:styleId="1">
    <w:name w:val="Абзац списка1"/>
    <w:basedOn w:val="a"/>
    <w:semiHidden/>
    <w:rsid w:val="000E4A8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3">
    <w:name w:val="Основной"/>
    <w:basedOn w:val="a4"/>
    <w:rsid w:val="00A14A56"/>
  </w:style>
  <w:style w:type="paragraph" w:styleId="a4">
    <w:name w:val="Body Text Indent"/>
    <w:basedOn w:val="a"/>
    <w:link w:val="a5"/>
    <w:uiPriority w:val="99"/>
    <w:semiHidden/>
    <w:unhideWhenUsed/>
    <w:rsid w:val="00A14A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14A56"/>
  </w:style>
  <w:style w:type="paragraph" w:customStyle="1" w:styleId="a6">
    <w:name w:val="Абзац"/>
    <w:basedOn w:val="a"/>
    <w:link w:val="a7"/>
    <w:rsid w:val="003D210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Знак"/>
    <w:link w:val="a6"/>
    <w:locked/>
    <w:rsid w:val="003D2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8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7CF1"/>
    <w:pPr>
      <w:ind w:left="720"/>
      <w:contextualSpacing/>
    </w:pPr>
  </w:style>
  <w:style w:type="paragraph" w:customStyle="1" w:styleId="2">
    <w:name w:val="Абзац списка2"/>
    <w:basedOn w:val="a"/>
    <w:semiHidden/>
    <w:rsid w:val="00364D6D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ublichnie_slus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A4ED1-225E-4790-B5F2-5B99A221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10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Maiskoe</cp:lastModifiedBy>
  <cp:revision>40</cp:revision>
  <cp:lastPrinted>2017-09-29T10:51:00Z</cp:lastPrinted>
  <dcterms:created xsi:type="dcterms:W3CDTF">2017-05-03T03:52:00Z</dcterms:created>
  <dcterms:modified xsi:type="dcterms:W3CDTF">2017-10-04T05:11:00Z</dcterms:modified>
</cp:coreProperties>
</file>